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7630" w14:textId="51F49D80" w:rsidR="00F27E14" w:rsidRPr="00F27E14" w:rsidRDefault="0000055A" w:rsidP="0077643A">
      <w:pPr>
        <w:rPr>
          <w:rFonts w:cs="Tahoma"/>
          <w:b/>
          <w:sz w:val="20"/>
          <w:szCs w:val="20"/>
        </w:rPr>
      </w:pPr>
      <w:r w:rsidRPr="00622BE8">
        <w:rPr>
          <w:rFonts w:cs="Tahoma"/>
          <w:b/>
          <w:sz w:val="20"/>
          <w:szCs w:val="20"/>
        </w:rPr>
        <w:t>Position:</w:t>
      </w:r>
      <w:r w:rsidRPr="00622BE8">
        <w:rPr>
          <w:rFonts w:cs="Tahoma"/>
          <w:b/>
          <w:sz w:val="20"/>
          <w:szCs w:val="20"/>
        </w:rPr>
        <w:tab/>
      </w:r>
      <w:r w:rsidRPr="00622BE8">
        <w:rPr>
          <w:rFonts w:cs="Tahoma"/>
          <w:b/>
          <w:sz w:val="20"/>
          <w:szCs w:val="20"/>
        </w:rPr>
        <w:tab/>
      </w:r>
      <w:r w:rsidR="003E36C2" w:rsidRPr="00F27E14">
        <w:rPr>
          <w:rFonts w:cs="Tahoma"/>
          <w:b/>
          <w:sz w:val="20"/>
          <w:szCs w:val="20"/>
        </w:rPr>
        <w:t>Site Supervisor</w:t>
      </w:r>
    </w:p>
    <w:p w14:paraId="4E37E1FF" w14:textId="5F9AB1B8" w:rsidR="00F27E14" w:rsidRDefault="00F27E14" w:rsidP="0077643A">
      <w:pPr>
        <w:rPr>
          <w:rFonts w:cs="Tahoma"/>
          <w:b/>
          <w:sz w:val="20"/>
          <w:szCs w:val="20"/>
        </w:rPr>
      </w:pPr>
      <w:r>
        <w:rPr>
          <w:rFonts w:cs="Tahoma"/>
          <w:b/>
          <w:sz w:val="20"/>
          <w:szCs w:val="20"/>
        </w:rPr>
        <w:t>Hours:</w:t>
      </w:r>
      <w:r>
        <w:rPr>
          <w:rFonts w:cs="Tahoma"/>
          <w:b/>
          <w:sz w:val="20"/>
          <w:szCs w:val="20"/>
        </w:rPr>
        <w:tab/>
      </w:r>
      <w:r>
        <w:rPr>
          <w:rFonts w:cs="Tahoma"/>
          <w:b/>
          <w:sz w:val="20"/>
          <w:szCs w:val="20"/>
        </w:rPr>
        <w:tab/>
      </w:r>
      <w:r>
        <w:rPr>
          <w:rFonts w:cs="Tahoma"/>
          <w:b/>
          <w:sz w:val="20"/>
          <w:szCs w:val="20"/>
        </w:rPr>
        <w:tab/>
        <w:t>37 per week, 52 weeks per year</w:t>
      </w:r>
    </w:p>
    <w:p w14:paraId="6FD72603" w14:textId="304B2785" w:rsidR="00801C58" w:rsidRPr="003E36C2" w:rsidRDefault="0000055A" w:rsidP="0077643A">
      <w:pPr>
        <w:rPr>
          <w:rFonts w:cs="Tahoma"/>
          <w:sz w:val="20"/>
          <w:szCs w:val="20"/>
        </w:rPr>
      </w:pPr>
      <w:r w:rsidRPr="00622BE8">
        <w:rPr>
          <w:rFonts w:cs="Tahoma"/>
          <w:b/>
          <w:sz w:val="20"/>
          <w:szCs w:val="20"/>
        </w:rPr>
        <w:t xml:space="preserve">Salary: </w:t>
      </w:r>
      <w:r w:rsidRPr="00622BE8">
        <w:rPr>
          <w:rFonts w:cs="Tahoma"/>
          <w:b/>
          <w:sz w:val="20"/>
          <w:szCs w:val="20"/>
        </w:rPr>
        <w:tab/>
      </w:r>
      <w:r w:rsidR="00F20B73" w:rsidRPr="00622BE8">
        <w:rPr>
          <w:rFonts w:cs="Tahoma"/>
          <w:b/>
          <w:sz w:val="20"/>
          <w:szCs w:val="20"/>
        </w:rPr>
        <w:tab/>
      </w:r>
      <w:r w:rsidR="00F27E14">
        <w:rPr>
          <w:rFonts w:cs="Tahoma"/>
          <w:b/>
          <w:sz w:val="20"/>
          <w:szCs w:val="20"/>
        </w:rPr>
        <w:t>£26,421 to £28,770</w:t>
      </w:r>
    </w:p>
    <w:p w14:paraId="2BDA46FD" w14:textId="43C6C594" w:rsidR="0000055A" w:rsidRPr="00622BE8" w:rsidRDefault="0000055A" w:rsidP="0077643A">
      <w:pPr>
        <w:rPr>
          <w:rFonts w:cs="Tahoma"/>
          <w:b/>
          <w:sz w:val="20"/>
          <w:szCs w:val="20"/>
        </w:rPr>
      </w:pPr>
      <w:r w:rsidRPr="00622BE8">
        <w:rPr>
          <w:rFonts w:cs="Tahoma"/>
          <w:b/>
          <w:sz w:val="20"/>
          <w:szCs w:val="20"/>
        </w:rPr>
        <w:t xml:space="preserve">Location: </w:t>
      </w:r>
      <w:r w:rsidRPr="00622BE8">
        <w:rPr>
          <w:rFonts w:cs="Tahoma"/>
          <w:b/>
          <w:sz w:val="20"/>
          <w:szCs w:val="20"/>
        </w:rPr>
        <w:tab/>
      </w:r>
      <w:r w:rsidR="0077643A" w:rsidRPr="00622BE8">
        <w:rPr>
          <w:rFonts w:cs="Tahoma"/>
          <w:b/>
          <w:sz w:val="20"/>
          <w:szCs w:val="20"/>
        </w:rPr>
        <w:tab/>
      </w:r>
      <w:r w:rsidR="00F27E14">
        <w:rPr>
          <w:rFonts w:cs="Tahoma"/>
          <w:b/>
          <w:sz w:val="20"/>
          <w:szCs w:val="20"/>
        </w:rPr>
        <w:t xml:space="preserve">Nexus Head Office - </w:t>
      </w:r>
      <w:r w:rsidR="009D482E">
        <w:rPr>
          <w:rFonts w:cs="Tahoma"/>
          <w:b/>
          <w:sz w:val="20"/>
          <w:szCs w:val="20"/>
        </w:rPr>
        <w:t>Enterprise Works</w:t>
      </w:r>
    </w:p>
    <w:p w14:paraId="6FE22229" w14:textId="3B96A6EB" w:rsidR="0000055A" w:rsidRPr="00622BE8" w:rsidRDefault="003B4108" w:rsidP="0000055A">
      <w:pPr>
        <w:rPr>
          <w:rFonts w:cs="Tahoma"/>
          <w:b/>
          <w:sz w:val="20"/>
          <w:szCs w:val="20"/>
        </w:rPr>
      </w:pPr>
      <w:r w:rsidRPr="00622BE8">
        <w:rPr>
          <w:rFonts w:cs="Tahoma"/>
          <w:b/>
          <w:sz w:val="20"/>
          <w:szCs w:val="20"/>
        </w:rPr>
        <w:t xml:space="preserve">Contract type: </w:t>
      </w:r>
      <w:r w:rsidRPr="00622BE8">
        <w:rPr>
          <w:rFonts w:cs="Tahoma"/>
          <w:b/>
          <w:sz w:val="20"/>
          <w:szCs w:val="20"/>
        </w:rPr>
        <w:tab/>
      </w:r>
      <w:r w:rsidR="00F27E14">
        <w:rPr>
          <w:rFonts w:cs="Tahoma"/>
          <w:b/>
          <w:sz w:val="20"/>
          <w:szCs w:val="20"/>
        </w:rPr>
        <w:t>Permanent</w:t>
      </w:r>
    </w:p>
    <w:p w14:paraId="51457F52" w14:textId="7F0300E3" w:rsidR="0000055A" w:rsidRPr="00622BE8" w:rsidRDefault="0000055A" w:rsidP="0000055A">
      <w:pPr>
        <w:rPr>
          <w:rFonts w:cs="Tahoma"/>
          <w:b/>
          <w:sz w:val="20"/>
          <w:szCs w:val="20"/>
        </w:rPr>
      </w:pPr>
      <w:r w:rsidRPr="00622BE8">
        <w:rPr>
          <w:rFonts w:cs="Tahoma"/>
          <w:b/>
          <w:sz w:val="20"/>
          <w:szCs w:val="20"/>
        </w:rPr>
        <w:t>Closing date:</w:t>
      </w:r>
      <w:r w:rsidRPr="00622BE8">
        <w:rPr>
          <w:rFonts w:cs="Tahoma"/>
          <w:b/>
          <w:sz w:val="20"/>
          <w:szCs w:val="20"/>
        </w:rPr>
        <w:tab/>
      </w:r>
      <w:r w:rsidR="004C5CB7" w:rsidRPr="00622BE8">
        <w:rPr>
          <w:rFonts w:cs="Tahoma"/>
          <w:b/>
          <w:sz w:val="20"/>
          <w:szCs w:val="20"/>
        </w:rPr>
        <w:tab/>
      </w:r>
      <w:r w:rsidR="00497BC7">
        <w:rPr>
          <w:rFonts w:cs="Tahoma"/>
          <w:b/>
          <w:sz w:val="20"/>
          <w:szCs w:val="20"/>
        </w:rPr>
        <w:t>1</w:t>
      </w:r>
      <w:r w:rsidR="00497BC7" w:rsidRPr="00497BC7">
        <w:rPr>
          <w:rFonts w:cs="Tahoma"/>
          <w:b/>
          <w:sz w:val="20"/>
          <w:szCs w:val="20"/>
          <w:vertAlign w:val="superscript"/>
        </w:rPr>
        <w:t>st</w:t>
      </w:r>
      <w:r w:rsidR="00497BC7">
        <w:rPr>
          <w:rFonts w:cs="Tahoma"/>
          <w:b/>
          <w:sz w:val="20"/>
          <w:szCs w:val="20"/>
        </w:rPr>
        <w:t xml:space="preserve"> November 2024</w:t>
      </w:r>
      <w:r w:rsidR="00F27E14">
        <w:rPr>
          <w:rFonts w:cs="Tahoma"/>
          <w:b/>
          <w:sz w:val="20"/>
          <w:szCs w:val="20"/>
        </w:rPr>
        <w:t xml:space="preserve"> 12 noon</w:t>
      </w:r>
    </w:p>
    <w:p w14:paraId="72325383" w14:textId="723E7B52" w:rsidR="00FE470C" w:rsidRPr="00622BE8" w:rsidRDefault="0000055A" w:rsidP="0000055A">
      <w:pPr>
        <w:rPr>
          <w:rFonts w:cs="Tahoma"/>
          <w:b/>
          <w:sz w:val="20"/>
          <w:szCs w:val="20"/>
        </w:rPr>
      </w:pPr>
      <w:r w:rsidRPr="00622BE8">
        <w:rPr>
          <w:rFonts w:cs="Tahoma"/>
          <w:b/>
          <w:sz w:val="20"/>
          <w:szCs w:val="20"/>
        </w:rPr>
        <w:t xml:space="preserve">Interview date: </w:t>
      </w:r>
      <w:r w:rsidR="00E8579D" w:rsidRPr="00622BE8">
        <w:rPr>
          <w:rFonts w:cs="Tahoma"/>
          <w:b/>
          <w:sz w:val="20"/>
          <w:szCs w:val="20"/>
        </w:rPr>
        <w:tab/>
      </w:r>
      <w:r w:rsidR="00F27E14">
        <w:rPr>
          <w:rFonts w:cs="Tahoma"/>
          <w:b/>
          <w:sz w:val="20"/>
          <w:szCs w:val="20"/>
        </w:rPr>
        <w:t xml:space="preserve">w/c </w:t>
      </w:r>
      <w:r w:rsidR="00ED2B4A">
        <w:rPr>
          <w:rFonts w:cs="Tahoma"/>
          <w:b/>
          <w:sz w:val="20"/>
          <w:szCs w:val="20"/>
        </w:rPr>
        <w:t>11</w:t>
      </w:r>
      <w:r w:rsidR="00ED2B4A" w:rsidRPr="00ED2B4A">
        <w:rPr>
          <w:rFonts w:cs="Tahoma"/>
          <w:b/>
          <w:sz w:val="20"/>
          <w:szCs w:val="20"/>
          <w:vertAlign w:val="superscript"/>
        </w:rPr>
        <w:t>th</w:t>
      </w:r>
      <w:r w:rsidR="00ED2B4A">
        <w:rPr>
          <w:rFonts w:cs="Tahoma"/>
          <w:b/>
          <w:sz w:val="20"/>
          <w:szCs w:val="20"/>
        </w:rPr>
        <w:t xml:space="preserve"> November 2024</w:t>
      </w:r>
    </w:p>
    <w:p w14:paraId="2E980DAB" w14:textId="77777777" w:rsidR="00F27E14" w:rsidRDefault="00F27E14" w:rsidP="00151229">
      <w:pPr>
        <w:pStyle w:val="Default"/>
        <w:jc w:val="both"/>
        <w:rPr>
          <w:b/>
          <w:sz w:val="20"/>
          <w:szCs w:val="20"/>
        </w:rPr>
      </w:pPr>
    </w:p>
    <w:p w14:paraId="5255075C" w14:textId="0227092F" w:rsidR="00151229" w:rsidRPr="00622BE8" w:rsidRDefault="00151229" w:rsidP="00151229">
      <w:pPr>
        <w:pStyle w:val="Default"/>
        <w:jc w:val="both"/>
        <w:rPr>
          <w:b/>
          <w:sz w:val="20"/>
          <w:szCs w:val="20"/>
        </w:rPr>
      </w:pPr>
      <w:r w:rsidRPr="00622BE8">
        <w:rPr>
          <w:b/>
          <w:sz w:val="20"/>
          <w:szCs w:val="20"/>
        </w:rPr>
        <w:t>About the Trust</w:t>
      </w:r>
    </w:p>
    <w:p w14:paraId="23084664" w14:textId="77777777" w:rsidR="00A4617F" w:rsidRPr="00622BE8" w:rsidRDefault="00A4617F" w:rsidP="00151229">
      <w:pPr>
        <w:pStyle w:val="Default"/>
        <w:jc w:val="both"/>
        <w:rPr>
          <w:b/>
          <w:sz w:val="20"/>
          <w:szCs w:val="20"/>
        </w:rPr>
      </w:pPr>
    </w:p>
    <w:p w14:paraId="0F81285F" w14:textId="65F2D911" w:rsidR="00151229" w:rsidRPr="00622BE8" w:rsidRDefault="00151229" w:rsidP="00A4617F">
      <w:pPr>
        <w:pStyle w:val="Default"/>
        <w:jc w:val="both"/>
        <w:rPr>
          <w:sz w:val="20"/>
          <w:szCs w:val="20"/>
        </w:rPr>
      </w:pPr>
      <w:r w:rsidRPr="00622BE8">
        <w:rPr>
          <w:sz w:val="20"/>
          <w:szCs w:val="20"/>
        </w:rPr>
        <w:t>Nexus Multi Academy Trust was founded in 2016 and has the highest ambitions possible for everyone we work with. We are a forward thinking and innovative Trust with collaboration, enrichment and improvement enshrined within our day to day practice ensuring that leaners and their families are always at the centre of what we do.</w:t>
      </w:r>
    </w:p>
    <w:p w14:paraId="68F68745" w14:textId="77777777" w:rsidR="00A4617F" w:rsidRPr="00622BE8" w:rsidRDefault="00A4617F" w:rsidP="00A4617F">
      <w:pPr>
        <w:pStyle w:val="Default"/>
        <w:jc w:val="both"/>
        <w:rPr>
          <w:sz w:val="20"/>
          <w:szCs w:val="20"/>
        </w:rPr>
      </w:pPr>
    </w:p>
    <w:p w14:paraId="54B05C33" w14:textId="1A511871" w:rsidR="00FE470C" w:rsidRDefault="00151229" w:rsidP="009363D3">
      <w:pPr>
        <w:jc w:val="both"/>
        <w:rPr>
          <w:rFonts w:cs="Tahoma"/>
          <w:sz w:val="20"/>
          <w:szCs w:val="20"/>
        </w:rPr>
      </w:pPr>
      <w:r w:rsidRPr="00622BE8">
        <w:rPr>
          <w:rFonts w:cs="Tahoma"/>
          <w:sz w:val="20"/>
          <w:szCs w:val="20"/>
        </w:rPr>
        <w:t xml:space="preserve">The vision for Nexus is that we are constantly “Learning together, to be the best we can be.” This vision is what we aspire to and is as relatable to every employee and partner of our Trust as it is to our children, young adults and their families. </w:t>
      </w:r>
    </w:p>
    <w:p w14:paraId="34235DD3" w14:textId="3516A2AB" w:rsidR="00F27E14" w:rsidRPr="00622BE8" w:rsidRDefault="00F27E14" w:rsidP="009363D3">
      <w:pPr>
        <w:jc w:val="both"/>
        <w:rPr>
          <w:rFonts w:cs="Tahoma"/>
          <w:sz w:val="20"/>
          <w:szCs w:val="20"/>
        </w:rPr>
      </w:pPr>
      <w:r>
        <w:rPr>
          <w:rFonts w:cs="Tahoma"/>
          <w:sz w:val="20"/>
          <w:szCs w:val="20"/>
        </w:rPr>
        <w:t>We have recently moved our Head Office to Enterprise Works on Meadowhall Way.  This allows easier access to our academies and has also enabled the Trust to utilise the space within the building for a Post 16 offer for our schools and partner schools across the local area.</w:t>
      </w:r>
    </w:p>
    <w:p w14:paraId="0CCDED38" w14:textId="77777777" w:rsidR="00FE470C" w:rsidRPr="00622BE8" w:rsidRDefault="00FE470C" w:rsidP="00FE470C">
      <w:pPr>
        <w:pStyle w:val="Default"/>
        <w:rPr>
          <w:b/>
          <w:sz w:val="20"/>
          <w:szCs w:val="20"/>
        </w:rPr>
      </w:pPr>
      <w:r w:rsidRPr="00622BE8">
        <w:rPr>
          <w:b/>
          <w:sz w:val="20"/>
          <w:szCs w:val="20"/>
        </w:rPr>
        <w:t>Our Opportunity</w:t>
      </w:r>
    </w:p>
    <w:p w14:paraId="531224E8" w14:textId="77777777" w:rsidR="00A4617F" w:rsidRPr="00622BE8" w:rsidRDefault="00A4617F" w:rsidP="00FE470C">
      <w:pPr>
        <w:pStyle w:val="Default"/>
        <w:rPr>
          <w:b/>
          <w:sz w:val="20"/>
          <w:szCs w:val="20"/>
        </w:rPr>
      </w:pPr>
    </w:p>
    <w:p w14:paraId="7A1EAE85" w14:textId="7D574A3C" w:rsidR="00FE470C" w:rsidRPr="00622BE8" w:rsidRDefault="00DF14EC" w:rsidP="008C638B">
      <w:pPr>
        <w:pStyle w:val="Default"/>
        <w:jc w:val="both"/>
        <w:rPr>
          <w:sz w:val="20"/>
          <w:szCs w:val="20"/>
        </w:rPr>
      </w:pPr>
      <w:r w:rsidRPr="00622BE8">
        <w:rPr>
          <w:sz w:val="20"/>
          <w:szCs w:val="20"/>
        </w:rPr>
        <w:t xml:space="preserve">Nexus </w:t>
      </w:r>
      <w:r w:rsidR="00A4617F" w:rsidRPr="00622BE8">
        <w:rPr>
          <w:sz w:val="20"/>
          <w:szCs w:val="20"/>
        </w:rPr>
        <w:t xml:space="preserve">is seeking to appoint a </w:t>
      </w:r>
      <w:r w:rsidR="00F27E14">
        <w:rPr>
          <w:sz w:val="20"/>
          <w:szCs w:val="20"/>
        </w:rPr>
        <w:t>Site Supervisor</w:t>
      </w:r>
      <w:r w:rsidR="00A4617F" w:rsidRPr="00622BE8">
        <w:rPr>
          <w:sz w:val="20"/>
          <w:szCs w:val="20"/>
        </w:rPr>
        <w:t xml:space="preserve"> </w:t>
      </w:r>
      <w:r w:rsidR="00F27E14">
        <w:rPr>
          <w:sz w:val="20"/>
          <w:szCs w:val="20"/>
        </w:rPr>
        <w:t xml:space="preserve">based at Enterprise Works but working primarily </w:t>
      </w:r>
      <w:r w:rsidRPr="00622BE8">
        <w:rPr>
          <w:sz w:val="20"/>
          <w:szCs w:val="20"/>
        </w:rPr>
        <w:t>at Lotus Academy</w:t>
      </w:r>
      <w:r w:rsidR="00F27E14">
        <w:rPr>
          <w:sz w:val="20"/>
          <w:szCs w:val="20"/>
        </w:rPr>
        <w:t xml:space="preserve"> (formerly Holgate Meadows), which is </w:t>
      </w:r>
      <w:r w:rsidR="00C85379">
        <w:rPr>
          <w:sz w:val="20"/>
          <w:szCs w:val="20"/>
        </w:rPr>
        <w:t xml:space="preserve">within 10 </w:t>
      </w:r>
      <w:proofErr w:type="spellStart"/>
      <w:r w:rsidR="00C85379">
        <w:rPr>
          <w:sz w:val="20"/>
          <w:szCs w:val="20"/>
        </w:rPr>
        <w:t>minutes drive</w:t>
      </w:r>
      <w:proofErr w:type="spellEnd"/>
      <w:r w:rsidR="007B6240" w:rsidRPr="00622BE8">
        <w:rPr>
          <w:sz w:val="20"/>
          <w:szCs w:val="20"/>
        </w:rPr>
        <w:t>.</w:t>
      </w:r>
      <w:r w:rsidR="00A4617F" w:rsidRPr="00622BE8">
        <w:rPr>
          <w:sz w:val="20"/>
          <w:szCs w:val="20"/>
        </w:rPr>
        <w:t xml:space="preserve"> The successful candidate will form part of </w:t>
      </w:r>
      <w:r w:rsidR="008C638B" w:rsidRPr="00622BE8">
        <w:rPr>
          <w:sz w:val="20"/>
          <w:szCs w:val="20"/>
        </w:rPr>
        <w:t>our</w:t>
      </w:r>
      <w:r w:rsidR="00A4617F" w:rsidRPr="00622BE8">
        <w:rPr>
          <w:sz w:val="20"/>
          <w:szCs w:val="20"/>
        </w:rPr>
        <w:t xml:space="preserve"> enthusiastic and committed </w:t>
      </w:r>
      <w:r w:rsidR="00C85379">
        <w:rPr>
          <w:sz w:val="20"/>
          <w:szCs w:val="20"/>
        </w:rPr>
        <w:t>Premises</w:t>
      </w:r>
      <w:r w:rsidR="00A4617F" w:rsidRPr="00622BE8">
        <w:rPr>
          <w:sz w:val="20"/>
          <w:szCs w:val="20"/>
        </w:rPr>
        <w:t xml:space="preserve"> team</w:t>
      </w:r>
      <w:r w:rsidR="008C638B" w:rsidRPr="00622BE8">
        <w:rPr>
          <w:sz w:val="20"/>
          <w:szCs w:val="20"/>
        </w:rPr>
        <w:t xml:space="preserve">. </w:t>
      </w:r>
      <w:r w:rsidR="00A4617F" w:rsidRPr="00622BE8">
        <w:rPr>
          <w:sz w:val="20"/>
          <w:szCs w:val="20"/>
        </w:rPr>
        <w:t xml:space="preserve"> </w:t>
      </w:r>
      <w:r w:rsidR="00374304" w:rsidRPr="00622BE8">
        <w:rPr>
          <w:sz w:val="20"/>
          <w:szCs w:val="20"/>
        </w:rPr>
        <w:t xml:space="preserve">We are looking for a dynamic and </w:t>
      </w:r>
      <w:r w:rsidR="00A4617F" w:rsidRPr="00622BE8">
        <w:rPr>
          <w:sz w:val="20"/>
          <w:szCs w:val="20"/>
        </w:rPr>
        <w:t>self-</w:t>
      </w:r>
      <w:r w:rsidR="00374304" w:rsidRPr="00622BE8">
        <w:rPr>
          <w:sz w:val="20"/>
          <w:szCs w:val="20"/>
        </w:rPr>
        <w:t>motivated person who is interested in supporting our</w:t>
      </w:r>
      <w:r w:rsidR="00F27E14">
        <w:rPr>
          <w:sz w:val="20"/>
          <w:szCs w:val="20"/>
        </w:rPr>
        <w:t xml:space="preserve"> Trust and</w:t>
      </w:r>
      <w:r w:rsidR="00374304" w:rsidRPr="00622BE8">
        <w:rPr>
          <w:sz w:val="20"/>
          <w:szCs w:val="20"/>
        </w:rPr>
        <w:t xml:space="preserve"> </w:t>
      </w:r>
      <w:r w:rsidR="00A4617F" w:rsidRPr="00622BE8">
        <w:rPr>
          <w:sz w:val="20"/>
          <w:szCs w:val="20"/>
        </w:rPr>
        <w:t>s</w:t>
      </w:r>
      <w:r w:rsidR="00151229" w:rsidRPr="00622BE8">
        <w:rPr>
          <w:sz w:val="20"/>
          <w:szCs w:val="20"/>
        </w:rPr>
        <w:t>chool</w:t>
      </w:r>
      <w:r w:rsidR="00F27E14">
        <w:rPr>
          <w:sz w:val="20"/>
          <w:szCs w:val="20"/>
        </w:rPr>
        <w:t>s</w:t>
      </w:r>
      <w:r w:rsidR="00374304" w:rsidRPr="00622BE8">
        <w:rPr>
          <w:sz w:val="20"/>
          <w:szCs w:val="20"/>
        </w:rPr>
        <w:t>.</w:t>
      </w:r>
    </w:p>
    <w:p w14:paraId="061A2725" w14:textId="77777777" w:rsidR="002932FD" w:rsidRPr="00622BE8" w:rsidRDefault="002932FD" w:rsidP="00FE470C">
      <w:pPr>
        <w:pStyle w:val="Default"/>
        <w:rPr>
          <w:sz w:val="20"/>
          <w:szCs w:val="20"/>
        </w:rPr>
      </w:pPr>
    </w:p>
    <w:p w14:paraId="345C6F9D" w14:textId="77777777" w:rsidR="00E63B81" w:rsidRPr="00622BE8" w:rsidRDefault="00E63B81" w:rsidP="00E63B81">
      <w:pPr>
        <w:pStyle w:val="Default"/>
        <w:jc w:val="both"/>
        <w:rPr>
          <w:b/>
          <w:sz w:val="20"/>
          <w:szCs w:val="20"/>
        </w:rPr>
      </w:pPr>
      <w:r w:rsidRPr="00622BE8">
        <w:rPr>
          <w:b/>
          <w:sz w:val="20"/>
          <w:szCs w:val="20"/>
        </w:rPr>
        <w:t xml:space="preserve">What You Can Expect </w:t>
      </w:r>
    </w:p>
    <w:p w14:paraId="5932A437" w14:textId="77777777" w:rsidR="008C638B" w:rsidRPr="00622BE8" w:rsidRDefault="008C638B" w:rsidP="00E63B81">
      <w:pPr>
        <w:pStyle w:val="Default"/>
        <w:jc w:val="both"/>
        <w:rPr>
          <w:b/>
          <w:sz w:val="20"/>
          <w:szCs w:val="20"/>
        </w:rPr>
      </w:pPr>
    </w:p>
    <w:p w14:paraId="6DCDB156" w14:textId="71610F04" w:rsidR="00DF14EC" w:rsidRPr="00622BE8" w:rsidRDefault="00DF14EC" w:rsidP="00DF14EC">
      <w:pPr>
        <w:pStyle w:val="Default"/>
        <w:numPr>
          <w:ilvl w:val="0"/>
          <w:numId w:val="17"/>
        </w:numPr>
        <w:spacing w:after="21"/>
        <w:rPr>
          <w:sz w:val="20"/>
          <w:szCs w:val="20"/>
        </w:rPr>
      </w:pPr>
      <w:r w:rsidRPr="00622BE8">
        <w:rPr>
          <w:sz w:val="20"/>
          <w:szCs w:val="20"/>
        </w:rPr>
        <w:t xml:space="preserve">An exciting opportunity to join a growing </w:t>
      </w:r>
      <w:r w:rsidR="00F27E14">
        <w:rPr>
          <w:sz w:val="20"/>
          <w:szCs w:val="20"/>
        </w:rPr>
        <w:t>Trust</w:t>
      </w:r>
    </w:p>
    <w:p w14:paraId="07191792" w14:textId="0AE7786C" w:rsidR="00DF14EC" w:rsidRPr="00622BE8" w:rsidRDefault="00DF14EC" w:rsidP="00DF14EC">
      <w:pPr>
        <w:pStyle w:val="Default"/>
        <w:numPr>
          <w:ilvl w:val="0"/>
          <w:numId w:val="17"/>
        </w:numPr>
        <w:spacing w:after="21"/>
        <w:rPr>
          <w:sz w:val="20"/>
          <w:szCs w:val="20"/>
        </w:rPr>
      </w:pPr>
      <w:r w:rsidRPr="00622BE8">
        <w:rPr>
          <w:sz w:val="20"/>
          <w:szCs w:val="20"/>
        </w:rPr>
        <w:t xml:space="preserve">An opportunity to </w:t>
      </w:r>
      <w:r w:rsidR="00F27E14">
        <w:rPr>
          <w:sz w:val="20"/>
          <w:szCs w:val="20"/>
        </w:rPr>
        <w:t>work with</w:t>
      </w:r>
      <w:r w:rsidRPr="00622BE8">
        <w:rPr>
          <w:sz w:val="20"/>
          <w:szCs w:val="20"/>
        </w:rPr>
        <w:t xml:space="preserve"> a school improving with pace</w:t>
      </w:r>
    </w:p>
    <w:p w14:paraId="68AA0218" w14:textId="3E766D2B" w:rsidR="00DF14EC" w:rsidRPr="00622BE8" w:rsidRDefault="00DF14EC" w:rsidP="00DF14EC">
      <w:pPr>
        <w:pStyle w:val="Default"/>
        <w:numPr>
          <w:ilvl w:val="0"/>
          <w:numId w:val="17"/>
        </w:numPr>
        <w:spacing w:after="21"/>
        <w:rPr>
          <w:sz w:val="20"/>
          <w:szCs w:val="20"/>
        </w:rPr>
      </w:pPr>
      <w:r w:rsidRPr="00622BE8">
        <w:rPr>
          <w:sz w:val="20"/>
          <w:szCs w:val="20"/>
        </w:rPr>
        <w:t xml:space="preserve">An opportunity </w:t>
      </w:r>
      <w:r w:rsidR="00F27E14">
        <w:rPr>
          <w:sz w:val="20"/>
          <w:szCs w:val="20"/>
        </w:rPr>
        <w:t>to collaborate with other staff across the Trust and share ideas</w:t>
      </w:r>
      <w:r w:rsidRPr="00622BE8">
        <w:rPr>
          <w:sz w:val="20"/>
          <w:szCs w:val="20"/>
        </w:rPr>
        <w:t xml:space="preserve"> </w:t>
      </w:r>
    </w:p>
    <w:p w14:paraId="14C8A467" w14:textId="06F5CB3E" w:rsidR="00DF14EC" w:rsidRDefault="00DF14EC" w:rsidP="00DF14EC">
      <w:pPr>
        <w:pStyle w:val="Default"/>
        <w:numPr>
          <w:ilvl w:val="0"/>
          <w:numId w:val="17"/>
        </w:numPr>
        <w:spacing w:after="21"/>
        <w:rPr>
          <w:sz w:val="20"/>
          <w:szCs w:val="20"/>
        </w:rPr>
      </w:pPr>
      <w:r w:rsidRPr="00622BE8">
        <w:rPr>
          <w:sz w:val="20"/>
          <w:szCs w:val="20"/>
        </w:rPr>
        <w:t xml:space="preserve">Working within an award winning MAT who pride themselves on having friendly and supportive academies who together are helping to transform communities </w:t>
      </w:r>
    </w:p>
    <w:p w14:paraId="1E82ACD1" w14:textId="162C969C" w:rsidR="00622BE8" w:rsidRDefault="00622BE8" w:rsidP="00622BE8">
      <w:pPr>
        <w:pStyle w:val="Default"/>
        <w:spacing w:after="21"/>
        <w:rPr>
          <w:sz w:val="20"/>
          <w:szCs w:val="20"/>
        </w:rPr>
      </w:pPr>
    </w:p>
    <w:p w14:paraId="479A997E" w14:textId="10FF40CE" w:rsidR="00622BE8" w:rsidRDefault="00622BE8" w:rsidP="00622BE8">
      <w:pPr>
        <w:pStyle w:val="Default"/>
        <w:spacing w:after="21"/>
        <w:rPr>
          <w:sz w:val="20"/>
          <w:szCs w:val="20"/>
        </w:rPr>
      </w:pPr>
    </w:p>
    <w:p w14:paraId="2B65E3FF" w14:textId="6046E8CE" w:rsidR="00622BE8" w:rsidRDefault="00622BE8" w:rsidP="00622BE8">
      <w:pPr>
        <w:pStyle w:val="Default"/>
        <w:spacing w:after="21"/>
        <w:rPr>
          <w:sz w:val="20"/>
          <w:szCs w:val="20"/>
        </w:rPr>
      </w:pPr>
    </w:p>
    <w:p w14:paraId="1B5E0D0A" w14:textId="77777777" w:rsidR="00F27E14" w:rsidRDefault="00F27E14" w:rsidP="00622BE8">
      <w:pPr>
        <w:pStyle w:val="Default"/>
        <w:spacing w:after="21"/>
        <w:rPr>
          <w:sz w:val="20"/>
          <w:szCs w:val="20"/>
        </w:rPr>
      </w:pPr>
    </w:p>
    <w:p w14:paraId="37A55BE2" w14:textId="18C7E4F2" w:rsidR="00622BE8" w:rsidRDefault="00622BE8" w:rsidP="00622BE8">
      <w:pPr>
        <w:pStyle w:val="Default"/>
        <w:spacing w:after="21"/>
        <w:rPr>
          <w:sz w:val="20"/>
          <w:szCs w:val="20"/>
        </w:rPr>
      </w:pPr>
    </w:p>
    <w:p w14:paraId="47A6E936" w14:textId="694D9987" w:rsidR="00C85379" w:rsidRDefault="00C85379" w:rsidP="00622BE8">
      <w:pPr>
        <w:pStyle w:val="Default"/>
        <w:spacing w:after="21"/>
        <w:rPr>
          <w:sz w:val="20"/>
          <w:szCs w:val="20"/>
        </w:rPr>
      </w:pPr>
    </w:p>
    <w:p w14:paraId="6107B2DF" w14:textId="7F660540" w:rsidR="00C85379" w:rsidRDefault="00C85379" w:rsidP="00622BE8">
      <w:pPr>
        <w:pStyle w:val="Default"/>
        <w:spacing w:after="21"/>
        <w:rPr>
          <w:sz w:val="20"/>
          <w:szCs w:val="20"/>
        </w:rPr>
      </w:pPr>
    </w:p>
    <w:p w14:paraId="07E46C34" w14:textId="6117B56B" w:rsidR="00C85379" w:rsidRDefault="00C85379" w:rsidP="00622BE8">
      <w:pPr>
        <w:pStyle w:val="Default"/>
        <w:spacing w:after="21"/>
        <w:rPr>
          <w:sz w:val="20"/>
          <w:szCs w:val="20"/>
        </w:rPr>
      </w:pPr>
    </w:p>
    <w:p w14:paraId="6597C25B" w14:textId="0A07F9E6" w:rsidR="00C85379" w:rsidRDefault="00C85379" w:rsidP="00622BE8">
      <w:pPr>
        <w:pStyle w:val="Default"/>
        <w:spacing w:after="21"/>
        <w:rPr>
          <w:sz w:val="20"/>
          <w:szCs w:val="20"/>
        </w:rPr>
      </w:pPr>
    </w:p>
    <w:p w14:paraId="6F0AA20D" w14:textId="77777777" w:rsidR="00C85379" w:rsidRPr="00622BE8" w:rsidRDefault="00C85379" w:rsidP="00622BE8">
      <w:pPr>
        <w:pStyle w:val="Default"/>
        <w:spacing w:after="21"/>
        <w:rPr>
          <w:sz w:val="20"/>
          <w:szCs w:val="20"/>
        </w:rPr>
      </w:pPr>
    </w:p>
    <w:p w14:paraId="0B5BB8D8" w14:textId="77777777" w:rsidR="00F81DD6" w:rsidRPr="00622BE8" w:rsidRDefault="00F81DD6" w:rsidP="00D11C19">
      <w:pPr>
        <w:pStyle w:val="Default"/>
        <w:rPr>
          <w:b/>
          <w:sz w:val="20"/>
          <w:szCs w:val="20"/>
        </w:rPr>
      </w:pPr>
    </w:p>
    <w:p w14:paraId="72100838" w14:textId="77777777" w:rsidR="00D11C19" w:rsidRPr="00622BE8" w:rsidRDefault="00D11C19" w:rsidP="00D11C19">
      <w:pPr>
        <w:pStyle w:val="Default"/>
        <w:rPr>
          <w:b/>
          <w:sz w:val="20"/>
          <w:szCs w:val="20"/>
        </w:rPr>
      </w:pPr>
      <w:r w:rsidRPr="00622BE8">
        <w:rPr>
          <w:b/>
          <w:sz w:val="20"/>
          <w:szCs w:val="20"/>
        </w:rPr>
        <w:lastRenderedPageBreak/>
        <w:t xml:space="preserve">Further information </w:t>
      </w:r>
    </w:p>
    <w:p w14:paraId="6C185024" w14:textId="77777777" w:rsidR="00E63B81" w:rsidRPr="00622BE8" w:rsidRDefault="00E63B81" w:rsidP="00E63B81">
      <w:pPr>
        <w:pStyle w:val="Default"/>
        <w:rPr>
          <w:b/>
          <w:sz w:val="20"/>
          <w:szCs w:val="20"/>
        </w:rPr>
      </w:pPr>
    </w:p>
    <w:p w14:paraId="4E351CAC" w14:textId="0AA32BF7" w:rsidR="00E63B81" w:rsidRPr="00622BE8" w:rsidRDefault="00DF14EC" w:rsidP="00E63B81">
      <w:pPr>
        <w:pStyle w:val="Default"/>
        <w:jc w:val="both"/>
        <w:rPr>
          <w:sz w:val="20"/>
          <w:szCs w:val="20"/>
        </w:rPr>
      </w:pPr>
      <w:r w:rsidRPr="00622BE8">
        <w:rPr>
          <w:sz w:val="20"/>
          <w:szCs w:val="20"/>
        </w:rPr>
        <w:t>For more information please email</w:t>
      </w:r>
      <w:r w:rsidR="008863ED">
        <w:rPr>
          <w:sz w:val="20"/>
          <w:szCs w:val="20"/>
        </w:rPr>
        <w:t xml:space="preserve"> Kevin Oxborough</w:t>
      </w:r>
      <w:r w:rsidRPr="00622BE8">
        <w:rPr>
          <w:sz w:val="20"/>
          <w:szCs w:val="20"/>
        </w:rPr>
        <w:t xml:space="preserve"> </w:t>
      </w:r>
      <w:hyperlink r:id="rId11" w:history="1">
        <w:r w:rsidR="00AE1217" w:rsidRPr="00661691">
          <w:rPr>
            <w:rStyle w:val="Hyperlink"/>
            <w:sz w:val="20"/>
            <w:szCs w:val="20"/>
          </w:rPr>
          <w:t>koxborough@nexusmat.org</w:t>
        </w:r>
      </w:hyperlink>
      <w:r w:rsidR="00AE1217">
        <w:rPr>
          <w:sz w:val="20"/>
          <w:szCs w:val="20"/>
        </w:rPr>
        <w:t xml:space="preserve"> </w:t>
      </w:r>
    </w:p>
    <w:p w14:paraId="405A8F72" w14:textId="77777777" w:rsidR="00983BB0" w:rsidRPr="00622BE8" w:rsidRDefault="00983BB0" w:rsidP="00E63B81">
      <w:pPr>
        <w:pStyle w:val="Default"/>
        <w:jc w:val="both"/>
        <w:rPr>
          <w:b/>
          <w:sz w:val="20"/>
          <w:szCs w:val="20"/>
        </w:rPr>
      </w:pPr>
    </w:p>
    <w:p w14:paraId="6699BF95" w14:textId="77777777" w:rsidR="00E63B81" w:rsidRPr="00622BE8" w:rsidRDefault="00E63B81" w:rsidP="00E63B81">
      <w:pPr>
        <w:pStyle w:val="Default"/>
        <w:jc w:val="both"/>
        <w:rPr>
          <w:b/>
          <w:sz w:val="20"/>
          <w:szCs w:val="20"/>
        </w:rPr>
      </w:pPr>
      <w:r w:rsidRPr="00622BE8">
        <w:rPr>
          <w:b/>
          <w:sz w:val="20"/>
          <w:szCs w:val="20"/>
        </w:rPr>
        <w:t>Nexus Multi Academy Trust is committed to safeguarding and protecting the welfare of children and expects all staff and volunteers to share this commitment.</w:t>
      </w:r>
    </w:p>
    <w:p w14:paraId="3357B3D0" w14:textId="77777777" w:rsidR="00E63B81" w:rsidRPr="00622BE8" w:rsidRDefault="00E63B81" w:rsidP="00E63B81">
      <w:pPr>
        <w:pStyle w:val="Default"/>
        <w:jc w:val="both"/>
        <w:rPr>
          <w:b/>
          <w:sz w:val="20"/>
          <w:szCs w:val="20"/>
        </w:rPr>
      </w:pPr>
    </w:p>
    <w:p w14:paraId="58F0A80B" w14:textId="236B9B18" w:rsidR="00983BB0" w:rsidRPr="00622BE8" w:rsidRDefault="00E63B81" w:rsidP="00E63B81">
      <w:pPr>
        <w:jc w:val="both"/>
        <w:rPr>
          <w:rFonts w:cs="Tahoma"/>
          <w:sz w:val="20"/>
          <w:szCs w:val="20"/>
        </w:rPr>
      </w:pPr>
      <w:r w:rsidRPr="00622BE8">
        <w:rPr>
          <w:rFonts w:cs="Tahoma"/>
          <w:iCs/>
          <w:color w:val="000000"/>
          <w:sz w:val="20"/>
          <w:szCs w:val="20"/>
        </w:rPr>
        <w:t>Safer recruitment practice and pre-employment checks will be undertaken before any appointment is confirmed. T</w:t>
      </w:r>
      <w:r w:rsidRPr="00622BE8">
        <w:rPr>
          <w:rFonts w:cs="Tahoma"/>
          <w:sz w:val="20"/>
          <w:szCs w:val="20"/>
        </w:rPr>
        <w:t xml:space="preserve">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2" w:history="1">
        <w:r w:rsidR="00DF14EC" w:rsidRPr="00622BE8">
          <w:rPr>
            <w:rStyle w:val="Hyperlink"/>
            <w:rFonts w:cs="Tahoma"/>
            <w:sz w:val="20"/>
            <w:szCs w:val="20"/>
          </w:rPr>
          <w:t>www.gov.uk/disclosure-barring-service-check</w:t>
        </w:r>
      </w:hyperlink>
      <w:r w:rsidRPr="00622BE8">
        <w:rPr>
          <w:rFonts w:cs="Tahoma"/>
          <w:sz w:val="20"/>
          <w:szCs w:val="20"/>
        </w:rPr>
        <w:t>.</w:t>
      </w:r>
    </w:p>
    <w:p w14:paraId="1A8ACEC1" w14:textId="77777777" w:rsidR="00E63B81" w:rsidRPr="00622BE8" w:rsidRDefault="00E63B81" w:rsidP="00E63B81">
      <w:pPr>
        <w:jc w:val="both"/>
        <w:rPr>
          <w:rFonts w:cs="Tahoma"/>
          <w:color w:val="000000"/>
          <w:sz w:val="20"/>
          <w:szCs w:val="20"/>
        </w:rPr>
      </w:pPr>
      <w:r w:rsidRPr="00622BE8">
        <w:rPr>
          <w:rFonts w:cs="Tahoma"/>
          <w:iCs/>
          <w:color w:val="000000"/>
          <w:sz w:val="20"/>
          <w:szCs w:val="20"/>
        </w:rPr>
        <w:t xml:space="preserve">We are an equal opportunities employer </w:t>
      </w:r>
      <w:r w:rsidRPr="00622BE8">
        <w:rPr>
          <w:rFonts w:cs="Tahoma"/>
          <w:color w:val="000000"/>
          <w:sz w:val="20"/>
          <w:szCs w:val="20"/>
        </w:rPr>
        <w:t>committed to recruiting and retaining a diverse workforce.</w:t>
      </w:r>
    </w:p>
    <w:p w14:paraId="3632D218" w14:textId="77777777" w:rsidR="00E63B81" w:rsidRPr="00622BE8" w:rsidRDefault="00E63B81" w:rsidP="00E63B81">
      <w:pPr>
        <w:pStyle w:val="Default"/>
        <w:jc w:val="both"/>
        <w:rPr>
          <w:sz w:val="20"/>
          <w:szCs w:val="20"/>
        </w:rPr>
      </w:pPr>
      <w:r w:rsidRPr="00622BE8">
        <w:rPr>
          <w:sz w:val="20"/>
          <w:szCs w:val="20"/>
        </w:rPr>
        <w:t>All candidates are advised to refer to the job description and person specification before making an application.</w:t>
      </w:r>
    </w:p>
    <w:p w14:paraId="56B2B849" w14:textId="7229AD2D" w:rsidR="00E63B81" w:rsidRDefault="00E63B81" w:rsidP="00E63B81">
      <w:pPr>
        <w:pStyle w:val="Default"/>
        <w:jc w:val="both"/>
        <w:rPr>
          <w:sz w:val="20"/>
          <w:szCs w:val="20"/>
        </w:rPr>
      </w:pPr>
    </w:p>
    <w:p w14:paraId="43E57FCC" w14:textId="0DFB8A82" w:rsidR="00983BB0" w:rsidRPr="00983BB0" w:rsidRDefault="00983BB0" w:rsidP="00E63B81">
      <w:pPr>
        <w:pStyle w:val="Default"/>
        <w:jc w:val="both"/>
        <w:rPr>
          <w:bCs/>
          <w:sz w:val="20"/>
          <w:szCs w:val="20"/>
        </w:rPr>
      </w:pPr>
      <w:r w:rsidRPr="00983BB0">
        <w:rPr>
          <w:bCs/>
          <w:sz w:val="20"/>
          <w:szCs w:val="20"/>
        </w:rPr>
        <w:t>Application forms can be found on the Trust website</w:t>
      </w:r>
      <w:r>
        <w:rPr>
          <w:bCs/>
          <w:sz w:val="20"/>
          <w:szCs w:val="20"/>
        </w:rPr>
        <w:t xml:space="preserve"> and completed applications are to be returned to </w:t>
      </w:r>
      <w:hyperlink r:id="rId13" w:history="1">
        <w:r w:rsidRPr="009E293C">
          <w:rPr>
            <w:rStyle w:val="Hyperlink"/>
            <w:bCs/>
            <w:sz w:val="20"/>
            <w:szCs w:val="20"/>
          </w:rPr>
          <w:t>hr@nexusmat.org</w:t>
        </w:r>
      </w:hyperlink>
      <w:r>
        <w:rPr>
          <w:bCs/>
          <w:sz w:val="20"/>
          <w:szCs w:val="20"/>
        </w:rPr>
        <w:t xml:space="preserve"> </w:t>
      </w:r>
    </w:p>
    <w:p w14:paraId="6C0343FB" w14:textId="77777777" w:rsidR="00983BB0" w:rsidRPr="00622BE8" w:rsidRDefault="00983BB0" w:rsidP="00E63B81">
      <w:pPr>
        <w:pStyle w:val="Default"/>
        <w:jc w:val="both"/>
        <w:rPr>
          <w:sz w:val="20"/>
          <w:szCs w:val="20"/>
        </w:rPr>
      </w:pPr>
    </w:p>
    <w:p w14:paraId="2154B2FF" w14:textId="77777777" w:rsidR="00E63B81" w:rsidRPr="00622BE8" w:rsidRDefault="00E63B81" w:rsidP="00E63B81">
      <w:pPr>
        <w:pStyle w:val="Default"/>
        <w:jc w:val="both"/>
        <w:rPr>
          <w:sz w:val="20"/>
          <w:szCs w:val="20"/>
        </w:rPr>
      </w:pPr>
      <w:r w:rsidRPr="00622BE8">
        <w:rPr>
          <w:sz w:val="20"/>
          <w:szCs w:val="20"/>
        </w:rPr>
        <w:t xml:space="preserve">We reserve the right to close this vacancy early should we receive an overwhelming response. </w:t>
      </w:r>
    </w:p>
    <w:p w14:paraId="49639862" w14:textId="77777777" w:rsidR="00E63B81" w:rsidRPr="00622BE8" w:rsidRDefault="00E63B81" w:rsidP="00E63B81">
      <w:pPr>
        <w:pStyle w:val="Default"/>
        <w:jc w:val="both"/>
        <w:rPr>
          <w:sz w:val="20"/>
          <w:szCs w:val="20"/>
        </w:rPr>
      </w:pPr>
    </w:p>
    <w:p w14:paraId="19ADD46A" w14:textId="77777777" w:rsidR="00FE470C" w:rsidRPr="00622BE8" w:rsidRDefault="00FE470C" w:rsidP="00C86852">
      <w:pPr>
        <w:jc w:val="center"/>
        <w:rPr>
          <w:rFonts w:cs="Tahoma"/>
          <w:b/>
          <w:sz w:val="20"/>
          <w:szCs w:val="20"/>
        </w:rPr>
      </w:pPr>
    </w:p>
    <w:p w14:paraId="3CBAA3BA" w14:textId="77777777" w:rsidR="00FE470C" w:rsidRPr="00622BE8" w:rsidRDefault="00FE470C" w:rsidP="00FE470C">
      <w:pPr>
        <w:pStyle w:val="Default"/>
        <w:rPr>
          <w:sz w:val="20"/>
          <w:szCs w:val="20"/>
        </w:rPr>
      </w:pPr>
    </w:p>
    <w:p w14:paraId="5F27D968" w14:textId="77777777" w:rsidR="00FE470C" w:rsidRPr="008C638B" w:rsidRDefault="00FE470C" w:rsidP="00FE470C">
      <w:pPr>
        <w:jc w:val="center"/>
        <w:rPr>
          <w:rFonts w:ascii="Calibri" w:hAnsi="Calibri" w:cs="Calibri"/>
          <w:b/>
          <w:sz w:val="22"/>
        </w:rPr>
      </w:pPr>
    </w:p>
    <w:sectPr w:rsidR="00FE470C" w:rsidRPr="008C638B" w:rsidSect="00151229">
      <w:headerReference w:type="default" r:id="rId14"/>
      <w:footerReference w:type="default" r:id="rId15"/>
      <w:pgSz w:w="11906" w:h="16838"/>
      <w:pgMar w:top="1440" w:right="1440" w:bottom="993"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5CB7" w14:textId="77777777" w:rsidR="00A13722" w:rsidRDefault="00A13722" w:rsidP="004339D2">
      <w:pPr>
        <w:spacing w:after="0" w:line="240" w:lineRule="auto"/>
      </w:pPr>
      <w:r>
        <w:separator/>
      </w:r>
    </w:p>
  </w:endnote>
  <w:endnote w:type="continuationSeparator" w:id="0">
    <w:p w14:paraId="1D5763FC" w14:textId="77777777" w:rsidR="00A13722" w:rsidRDefault="00A13722"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49FBB853"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94018F">
              <w:rPr>
                <w:b/>
                <w:bCs/>
                <w:noProof/>
                <w:color w:val="808080" w:themeColor="background1" w:themeShade="80"/>
                <w:sz w:val="16"/>
                <w:szCs w:val="16"/>
              </w:rPr>
              <w:t>1</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94018F">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58DB19C0"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1E2D" w14:textId="77777777" w:rsidR="00A13722" w:rsidRDefault="00A13722" w:rsidP="004339D2">
      <w:pPr>
        <w:spacing w:after="0" w:line="240" w:lineRule="auto"/>
      </w:pPr>
      <w:r>
        <w:separator/>
      </w:r>
    </w:p>
  </w:footnote>
  <w:footnote w:type="continuationSeparator" w:id="0">
    <w:p w14:paraId="1760AE36" w14:textId="77777777" w:rsidR="00A13722" w:rsidRDefault="00A13722"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D9FE" w14:textId="77777777" w:rsidR="000C2A65" w:rsidRDefault="008C638B" w:rsidP="008C638B">
    <w:pPr>
      <w:pStyle w:val="Header"/>
    </w:pPr>
    <w:r>
      <w:tab/>
    </w:r>
    <w:r>
      <w:tab/>
    </w:r>
    <w:r w:rsidR="00CF7D72">
      <w:rPr>
        <w:noProof/>
        <w:lang w:eastAsia="en-GB"/>
      </w:rPr>
      <w:drawing>
        <wp:anchor distT="0" distB="0" distL="114300" distR="114300" simplePos="0" relativeHeight="251656704" behindDoc="1" locked="0" layoutInCell="1" allowOverlap="1" wp14:anchorId="4692DF42" wp14:editId="0B8BB67B">
          <wp:simplePos x="0" y="0"/>
          <wp:positionH relativeFrom="column">
            <wp:posOffset>4619625</wp:posOffset>
          </wp:positionH>
          <wp:positionV relativeFrom="paragraph">
            <wp:posOffset>-106680</wp:posOffset>
          </wp:positionV>
          <wp:extent cx="1371600" cy="771525"/>
          <wp:effectExtent l="0" t="0" r="0" b="9525"/>
          <wp:wrapNone/>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09E43573" wp14:editId="12E32910">
          <wp:simplePos x="0" y="0"/>
          <wp:positionH relativeFrom="column">
            <wp:posOffset>-152400</wp:posOffset>
          </wp:positionH>
          <wp:positionV relativeFrom="paragraph">
            <wp:posOffset>-154305</wp:posOffset>
          </wp:positionV>
          <wp:extent cx="1419225" cy="91884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17FCD405" w14:textId="77777777" w:rsidR="000C2A65" w:rsidRDefault="000C2A65">
    <w:pPr>
      <w:pStyle w:val="Header"/>
    </w:pPr>
  </w:p>
  <w:p w14:paraId="595E8920" w14:textId="77777777" w:rsidR="00CB1642" w:rsidRDefault="00CB1642">
    <w:pPr>
      <w:pStyle w:val="Header"/>
    </w:pPr>
  </w:p>
  <w:p w14:paraId="1ABF6B24"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D4CE9"/>
    <w:rsid w:val="000D6E42"/>
    <w:rsid w:val="000E12D6"/>
    <w:rsid w:val="00137441"/>
    <w:rsid w:val="00151229"/>
    <w:rsid w:val="001A4249"/>
    <w:rsid w:val="001C2653"/>
    <w:rsid w:val="002045D9"/>
    <w:rsid w:val="00230C1F"/>
    <w:rsid w:val="002932FD"/>
    <w:rsid w:val="002C5853"/>
    <w:rsid w:val="002E1D36"/>
    <w:rsid w:val="002E3AC9"/>
    <w:rsid w:val="003028B8"/>
    <w:rsid w:val="00322559"/>
    <w:rsid w:val="00335668"/>
    <w:rsid w:val="00340C31"/>
    <w:rsid w:val="00342F7C"/>
    <w:rsid w:val="003445E8"/>
    <w:rsid w:val="00355718"/>
    <w:rsid w:val="00374304"/>
    <w:rsid w:val="00391B38"/>
    <w:rsid w:val="003A12DF"/>
    <w:rsid w:val="003B4108"/>
    <w:rsid w:val="003B7E10"/>
    <w:rsid w:val="003D6092"/>
    <w:rsid w:val="003E36C2"/>
    <w:rsid w:val="00407D0F"/>
    <w:rsid w:val="00417E96"/>
    <w:rsid w:val="004318CC"/>
    <w:rsid w:val="004339D2"/>
    <w:rsid w:val="00463084"/>
    <w:rsid w:val="004752E7"/>
    <w:rsid w:val="00486385"/>
    <w:rsid w:val="00497BC7"/>
    <w:rsid w:val="004A390C"/>
    <w:rsid w:val="004A4002"/>
    <w:rsid w:val="004A772F"/>
    <w:rsid w:val="004C37F7"/>
    <w:rsid w:val="004C5CB7"/>
    <w:rsid w:val="004D2490"/>
    <w:rsid w:val="005176B7"/>
    <w:rsid w:val="005248AA"/>
    <w:rsid w:val="00531B69"/>
    <w:rsid w:val="00535CB3"/>
    <w:rsid w:val="00540E76"/>
    <w:rsid w:val="005B212D"/>
    <w:rsid w:val="005D0C10"/>
    <w:rsid w:val="005D601E"/>
    <w:rsid w:val="005E0BEE"/>
    <w:rsid w:val="00622BE8"/>
    <w:rsid w:val="006238A8"/>
    <w:rsid w:val="00625C06"/>
    <w:rsid w:val="0062676C"/>
    <w:rsid w:val="006420C0"/>
    <w:rsid w:val="0066514C"/>
    <w:rsid w:val="006C2751"/>
    <w:rsid w:val="006C4A5C"/>
    <w:rsid w:val="006F3F72"/>
    <w:rsid w:val="0071517B"/>
    <w:rsid w:val="00720329"/>
    <w:rsid w:val="00720616"/>
    <w:rsid w:val="00725B47"/>
    <w:rsid w:val="00743B58"/>
    <w:rsid w:val="00775A13"/>
    <w:rsid w:val="0077643A"/>
    <w:rsid w:val="00784328"/>
    <w:rsid w:val="007A0C58"/>
    <w:rsid w:val="007A24E3"/>
    <w:rsid w:val="007B2485"/>
    <w:rsid w:val="007B6240"/>
    <w:rsid w:val="007B62F6"/>
    <w:rsid w:val="007C3F18"/>
    <w:rsid w:val="007C6419"/>
    <w:rsid w:val="00801C58"/>
    <w:rsid w:val="00810E92"/>
    <w:rsid w:val="00830689"/>
    <w:rsid w:val="00846A96"/>
    <w:rsid w:val="00874E73"/>
    <w:rsid w:val="008863ED"/>
    <w:rsid w:val="008C638B"/>
    <w:rsid w:val="008D40B2"/>
    <w:rsid w:val="008E1F18"/>
    <w:rsid w:val="008E34E1"/>
    <w:rsid w:val="0090496F"/>
    <w:rsid w:val="009050AE"/>
    <w:rsid w:val="009363D3"/>
    <w:rsid w:val="0094018F"/>
    <w:rsid w:val="00946F29"/>
    <w:rsid w:val="00954BC2"/>
    <w:rsid w:val="00983BB0"/>
    <w:rsid w:val="00984129"/>
    <w:rsid w:val="009A29BA"/>
    <w:rsid w:val="009B46A6"/>
    <w:rsid w:val="009D3B6C"/>
    <w:rsid w:val="009D482E"/>
    <w:rsid w:val="009E5459"/>
    <w:rsid w:val="00A13722"/>
    <w:rsid w:val="00A160A7"/>
    <w:rsid w:val="00A4617F"/>
    <w:rsid w:val="00A53132"/>
    <w:rsid w:val="00A64DD0"/>
    <w:rsid w:val="00A7118E"/>
    <w:rsid w:val="00A8602C"/>
    <w:rsid w:val="00AB43C4"/>
    <w:rsid w:val="00AC3AC4"/>
    <w:rsid w:val="00AD0D25"/>
    <w:rsid w:val="00AE1217"/>
    <w:rsid w:val="00B03EAD"/>
    <w:rsid w:val="00B32119"/>
    <w:rsid w:val="00B6074A"/>
    <w:rsid w:val="00B7007A"/>
    <w:rsid w:val="00B8687B"/>
    <w:rsid w:val="00B900CF"/>
    <w:rsid w:val="00B90E3C"/>
    <w:rsid w:val="00B92BB3"/>
    <w:rsid w:val="00BB1A19"/>
    <w:rsid w:val="00BF5A50"/>
    <w:rsid w:val="00C016F7"/>
    <w:rsid w:val="00C65204"/>
    <w:rsid w:val="00C85379"/>
    <w:rsid w:val="00C86852"/>
    <w:rsid w:val="00C947CC"/>
    <w:rsid w:val="00CA18BA"/>
    <w:rsid w:val="00CB1642"/>
    <w:rsid w:val="00CB1E53"/>
    <w:rsid w:val="00CE3406"/>
    <w:rsid w:val="00CF7D72"/>
    <w:rsid w:val="00D11C19"/>
    <w:rsid w:val="00D5515E"/>
    <w:rsid w:val="00D56530"/>
    <w:rsid w:val="00D60654"/>
    <w:rsid w:val="00D62638"/>
    <w:rsid w:val="00D83E46"/>
    <w:rsid w:val="00D8744B"/>
    <w:rsid w:val="00DC4664"/>
    <w:rsid w:val="00DC7D28"/>
    <w:rsid w:val="00DD28AD"/>
    <w:rsid w:val="00DF14EC"/>
    <w:rsid w:val="00DF2157"/>
    <w:rsid w:val="00E245F3"/>
    <w:rsid w:val="00E43BD3"/>
    <w:rsid w:val="00E43F88"/>
    <w:rsid w:val="00E56172"/>
    <w:rsid w:val="00E610CC"/>
    <w:rsid w:val="00E63B81"/>
    <w:rsid w:val="00E74A2B"/>
    <w:rsid w:val="00E85513"/>
    <w:rsid w:val="00E8579D"/>
    <w:rsid w:val="00E86FD5"/>
    <w:rsid w:val="00ED2B4A"/>
    <w:rsid w:val="00ED5CEF"/>
    <w:rsid w:val="00ED66FF"/>
    <w:rsid w:val="00EF7AD3"/>
    <w:rsid w:val="00F20B73"/>
    <w:rsid w:val="00F27E14"/>
    <w:rsid w:val="00F46AE6"/>
    <w:rsid w:val="00F81DD6"/>
    <w:rsid w:val="00F944CC"/>
    <w:rsid w:val="00FC3410"/>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CB768"/>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customStyle="1" w:styleId="UnresolvedMention1">
    <w:name w:val="Unresolved Mention1"/>
    <w:basedOn w:val="DefaultParagraphFont"/>
    <w:uiPriority w:val="99"/>
    <w:semiHidden/>
    <w:unhideWhenUsed/>
    <w:rsid w:val="00374304"/>
    <w:rPr>
      <w:color w:val="605E5C"/>
      <w:shd w:val="clear" w:color="auto" w:fill="E1DFDD"/>
    </w:rPr>
  </w:style>
  <w:style w:type="character" w:styleId="UnresolvedMention">
    <w:name w:val="Unresolved Mention"/>
    <w:basedOn w:val="DefaultParagraphFont"/>
    <w:uiPriority w:val="99"/>
    <w:semiHidden/>
    <w:unhideWhenUsed/>
    <w:rsid w:val="00F8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9816">
      <w:bodyDiv w:val="1"/>
      <w:marLeft w:val="0"/>
      <w:marRight w:val="0"/>
      <w:marTop w:val="0"/>
      <w:marBottom w:val="0"/>
      <w:divBdr>
        <w:top w:val="none" w:sz="0" w:space="0" w:color="auto"/>
        <w:left w:val="none" w:sz="0" w:space="0" w:color="auto"/>
        <w:bottom w:val="none" w:sz="0" w:space="0" w:color="auto"/>
        <w:right w:val="none" w:sz="0" w:space="0" w:color="auto"/>
      </w:divBdr>
    </w:div>
    <w:div w:id="51847054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9415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nexusma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xborough@nexusma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598AE-62E5-41C9-A642-4B31A4D36FCE}">
  <ds:schemaRefs>
    <ds:schemaRef ds:uri="http://schemas.openxmlformats.org/officeDocument/2006/bibliography"/>
  </ds:schemaRefs>
</ds:datastoreItem>
</file>

<file path=customXml/itemProps2.xml><?xml version="1.0" encoding="utf-8"?>
<ds:datastoreItem xmlns:ds="http://schemas.openxmlformats.org/officeDocument/2006/customXml" ds:itemID="{C0E03AEC-C70D-4802-B98F-ED7697872FB8}">
  <ds:schemaRefs>
    <ds:schemaRef ds:uri="http://schemas.microsoft.com/sharepoint/v3/contenttype/forms"/>
  </ds:schemaRefs>
</ds:datastoreItem>
</file>

<file path=customXml/itemProps3.xml><?xml version="1.0" encoding="utf-8"?>
<ds:datastoreItem xmlns:ds="http://schemas.openxmlformats.org/officeDocument/2006/customXml" ds:itemID="{CF99C46A-31CA-4890-AA44-5C1FE082B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3CA410-0FEF-4DAB-9B7E-509119C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4</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2024-10-16T10:35:00Z</dcterms:created>
  <dcterms:modified xsi:type="dcterms:W3CDTF">2024-10-16T10:39:00Z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