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A3A4" w14:textId="3B1A99AA" w:rsidR="00EC3252" w:rsidRPr="008242BA" w:rsidRDefault="00EC3252" w:rsidP="00EC3252">
      <w:pPr>
        <w:rPr>
          <w:rFonts w:ascii="Tahoma" w:hAnsi="Tahoma" w:cs="Tahoma"/>
          <w:b/>
        </w:rPr>
      </w:pPr>
      <w:r w:rsidRPr="00FB1F97">
        <w:rPr>
          <w:rFonts w:ascii="Tahoma" w:hAnsi="Tahoma" w:cs="Tahoma"/>
          <w:b/>
        </w:rPr>
        <w:t>Post title:</w:t>
      </w:r>
      <w:r w:rsidR="00813815" w:rsidRPr="00FB1F97">
        <w:rPr>
          <w:rFonts w:ascii="Tahoma" w:hAnsi="Tahoma" w:cs="Tahoma"/>
          <w:b/>
        </w:rPr>
        <w:t xml:space="preserve"> </w:t>
      </w:r>
      <w:r w:rsidR="009D40F0" w:rsidRPr="00FB1F97">
        <w:rPr>
          <w:rFonts w:ascii="Tahoma" w:hAnsi="Tahoma" w:cs="Tahoma"/>
          <w:b/>
        </w:rPr>
        <w:tab/>
      </w:r>
      <w:r w:rsidR="009D40F0" w:rsidRPr="00FB1F97">
        <w:rPr>
          <w:rFonts w:ascii="Tahoma" w:hAnsi="Tahoma" w:cs="Tahoma"/>
          <w:b/>
        </w:rPr>
        <w:tab/>
      </w:r>
      <w:r w:rsidR="002000E4">
        <w:rPr>
          <w:rFonts w:ascii="Tahoma" w:hAnsi="Tahoma" w:cs="Tahoma"/>
        </w:rPr>
        <w:t>Assets &amp; Compliance</w:t>
      </w:r>
      <w:r w:rsidR="008714F4" w:rsidRPr="008242BA">
        <w:rPr>
          <w:rFonts w:ascii="Tahoma" w:hAnsi="Tahoma" w:cs="Tahoma"/>
        </w:rPr>
        <w:t xml:space="preserve"> Officer</w:t>
      </w:r>
      <w:r w:rsidRPr="008242BA">
        <w:rPr>
          <w:rFonts w:ascii="Tahoma" w:hAnsi="Tahoma" w:cs="Tahoma"/>
          <w:b/>
        </w:rPr>
        <w:tab/>
      </w:r>
      <w:r w:rsidRPr="008242BA">
        <w:rPr>
          <w:rFonts w:ascii="Tahoma" w:hAnsi="Tahoma" w:cs="Tahoma"/>
          <w:b/>
        </w:rPr>
        <w:tab/>
      </w:r>
    </w:p>
    <w:p w14:paraId="3F0E8DF0" w14:textId="5891E201" w:rsidR="00361A41" w:rsidRPr="008242BA" w:rsidRDefault="00EC3252" w:rsidP="00421EE2">
      <w:pPr>
        <w:rPr>
          <w:rFonts w:ascii="Tahoma" w:hAnsi="Tahoma" w:cs="Tahoma"/>
          <w:b/>
          <w:bCs/>
        </w:rPr>
      </w:pPr>
      <w:r w:rsidRPr="008242BA">
        <w:rPr>
          <w:rFonts w:ascii="Tahoma" w:hAnsi="Tahoma" w:cs="Tahoma"/>
          <w:b/>
        </w:rPr>
        <w:t>Salary and grade:</w:t>
      </w:r>
      <w:r w:rsidRPr="008242BA">
        <w:rPr>
          <w:rFonts w:ascii="Tahoma" w:hAnsi="Tahoma" w:cs="Tahoma"/>
          <w:b/>
        </w:rPr>
        <w:tab/>
      </w:r>
      <w:r w:rsidR="00C100DC" w:rsidRPr="008242BA">
        <w:rPr>
          <w:rFonts w:ascii="Tahoma" w:hAnsi="Tahoma" w:cs="Tahoma"/>
        </w:rPr>
        <w:t xml:space="preserve">NJC </w:t>
      </w:r>
      <w:r w:rsidR="002000E4">
        <w:rPr>
          <w:rFonts w:ascii="Tahoma" w:hAnsi="Tahoma" w:cs="Tahoma"/>
        </w:rPr>
        <w:t>12</w:t>
      </w:r>
      <w:r w:rsidR="00C100DC" w:rsidRPr="008242BA">
        <w:rPr>
          <w:rFonts w:ascii="Tahoma" w:hAnsi="Tahoma" w:cs="Tahoma"/>
        </w:rPr>
        <w:t xml:space="preserve"> to </w:t>
      </w:r>
      <w:r w:rsidR="002000E4">
        <w:rPr>
          <w:rFonts w:ascii="Tahoma" w:hAnsi="Tahoma" w:cs="Tahoma"/>
        </w:rPr>
        <w:t xml:space="preserve">17 </w:t>
      </w:r>
      <w:r w:rsidR="00C100DC" w:rsidRPr="008242BA">
        <w:rPr>
          <w:rFonts w:ascii="Tahoma" w:hAnsi="Tahoma" w:cs="Tahoma"/>
        </w:rPr>
        <w:t>(</w:t>
      </w:r>
      <w:r w:rsidR="00D26B1A">
        <w:rPr>
          <w:rFonts w:ascii="Tahoma" w:hAnsi="Tahoma" w:cs="Tahoma"/>
        </w:rPr>
        <w:t>£27,711-£30,060</w:t>
      </w:r>
      <w:r w:rsidR="00C100DC" w:rsidRPr="008242BA">
        <w:rPr>
          <w:rFonts w:ascii="Tahoma" w:hAnsi="Tahoma" w:cs="Tahoma"/>
        </w:rPr>
        <w:t>)</w:t>
      </w:r>
    </w:p>
    <w:p w14:paraId="2C681558" w14:textId="726B14D3" w:rsidR="002749B7" w:rsidRPr="008242BA" w:rsidRDefault="00EC3252" w:rsidP="00584181">
      <w:pPr>
        <w:rPr>
          <w:rFonts w:ascii="Tahoma" w:hAnsi="Tahoma" w:cs="Tahoma"/>
          <w:b/>
        </w:rPr>
      </w:pPr>
      <w:r w:rsidRPr="008242BA">
        <w:rPr>
          <w:rFonts w:ascii="Tahoma" w:hAnsi="Tahoma" w:cs="Tahoma"/>
          <w:b/>
        </w:rPr>
        <w:t>FTE:</w:t>
      </w:r>
      <w:r w:rsidRPr="008242BA">
        <w:rPr>
          <w:rFonts w:ascii="Tahoma" w:hAnsi="Tahoma" w:cs="Tahoma"/>
          <w:b/>
        </w:rPr>
        <w:tab/>
      </w:r>
      <w:r w:rsidRPr="008242BA">
        <w:rPr>
          <w:rFonts w:ascii="Tahoma" w:hAnsi="Tahoma" w:cs="Tahoma"/>
          <w:b/>
        </w:rPr>
        <w:tab/>
      </w:r>
      <w:r w:rsidRPr="008242BA">
        <w:rPr>
          <w:rFonts w:ascii="Tahoma" w:hAnsi="Tahoma" w:cs="Tahoma"/>
          <w:b/>
        </w:rPr>
        <w:tab/>
      </w:r>
      <w:r w:rsidR="002000E4" w:rsidRPr="002000E4">
        <w:rPr>
          <w:rFonts w:ascii="Tahoma" w:hAnsi="Tahoma" w:cs="Tahoma"/>
          <w:bCs/>
        </w:rPr>
        <w:t xml:space="preserve">Full time, </w:t>
      </w:r>
      <w:r w:rsidR="00584181" w:rsidRPr="002000E4">
        <w:rPr>
          <w:rFonts w:ascii="Tahoma" w:hAnsi="Tahoma" w:cs="Tahoma"/>
          <w:bCs/>
        </w:rPr>
        <w:t>37 hours</w:t>
      </w:r>
      <w:r w:rsidR="00A319A5" w:rsidRPr="002000E4">
        <w:rPr>
          <w:rFonts w:ascii="Tahoma" w:hAnsi="Tahoma" w:cs="Tahoma"/>
          <w:bCs/>
        </w:rPr>
        <w:t xml:space="preserve"> permanent</w:t>
      </w:r>
      <w:r w:rsidR="002000E4" w:rsidRPr="002000E4">
        <w:rPr>
          <w:rFonts w:ascii="Tahoma" w:hAnsi="Tahoma" w:cs="Tahoma"/>
          <w:bCs/>
        </w:rPr>
        <w:t>, 52 weeks</w:t>
      </w:r>
      <w:r w:rsidR="00A319A5" w:rsidRPr="008242BA">
        <w:rPr>
          <w:rFonts w:ascii="Tahoma" w:hAnsi="Tahoma" w:cs="Tahoma"/>
          <w:b/>
        </w:rPr>
        <w:t xml:space="preserve"> </w:t>
      </w:r>
    </w:p>
    <w:p w14:paraId="30078CB0" w14:textId="26783357" w:rsidR="00EC3252" w:rsidRPr="008242BA" w:rsidRDefault="00361A41" w:rsidP="00EC3252">
      <w:pPr>
        <w:rPr>
          <w:rFonts w:ascii="Tahoma" w:hAnsi="Tahoma" w:cs="Tahoma"/>
          <w:b/>
        </w:rPr>
      </w:pPr>
      <w:r w:rsidRPr="008242BA">
        <w:rPr>
          <w:rFonts w:ascii="Tahoma" w:hAnsi="Tahoma" w:cs="Tahoma"/>
          <w:b/>
        </w:rPr>
        <w:t>Line manager</w:t>
      </w:r>
      <w:r w:rsidR="00EC3252" w:rsidRPr="008242BA">
        <w:rPr>
          <w:rFonts w:ascii="Tahoma" w:hAnsi="Tahoma" w:cs="Tahoma"/>
          <w:b/>
        </w:rPr>
        <w:t>:</w:t>
      </w:r>
      <w:r w:rsidR="00EC3252" w:rsidRPr="008242BA">
        <w:rPr>
          <w:rFonts w:ascii="Tahoma" w:hAnsi="Tahoma" w:cs="Tahoma"/>
          <w:b/>
        </w:rPr>
        <w:tab/>
      </w:r>
      <w:r w:rsidR="002000E4">
        <w:rPr>
          <w:rFonts w:ascii="Tahoma" w:hAnsi="Tahoma" w:cs="Tahoma"/>
        </w:rPr>
        <w:t>Assets &amp; Health and Safety Lead</w:t>
      </w:r>
    </w:p>
    <w:p w14:paraId="2CAD0CDD" w14:textId="6518CB61" w:rsidR="00EC3252" w:rsidRPr="008242BA" w:rsidRDefault="00EC3252" w:rsidP="00EC3252">
      <w:pPr>
        <w:rPr>
          <w:rFonts w:ascii="Tahoma" w:hAnsi="Tahoma" w:cs="Tahoma"/>
          <w:b/>
        </w:rPr>
      </w:pPr>
      <w:r w:rsidRPr="008242BA">
        <w:rPr>
          <w:rFonts w:ascii="Tahoma" w:hAnsi="Tahoma" w:cs="Tahoma"/>
          <w:b/>
        </w:rPr>
        <w:t>Closing Date:</w:t>
      </w:r>
      <w:r w:rsidRPr="008242BA">
        <w:rPr>
          <w:rFonts w:ascii="Tahoma" w:hAnsi="Tahoma" w:cs="Tahoma"/>
          <w:b/>
        </w:rPr>
        <w:tab/>
      </w:r>
      <w:r w:rsidR="002000E4">
        <w:rPr>
          <w:rFonts w:ascii="Tahoma" w:hAnsi="Tahoma" w:cs="Tahoma"/>
          <w:b/>
        </w:rPr>
        <w:t>7</w:t>
      </w:r>
      <w:r w:rsidR="002000E4" w:rsidRPr="002000E4">
        <w:rPr>
          <w:rFonts w:ascii="Tahoma" w:hAnsi="Tahoma" w:cs="Tahoma"/>
          <w:b/>
          <w:vertAlign w:val="superscript"/>
        </w:rPr>
        <w:t>th</w:t>
      </w:r>
      <w:r w:rsidR="002000E4">
        <w:rPr>
          <w:rFonts w:ascii="Tahoma" w:hAnsi="Tahoma" w:cs="Tahoma"/>
          <w:b/>
        </w:rPr>
        <w:t xml:space="preserve"> May 2025</w:t>
      </w:r>
    </w:p>
    <w:p w14:paraId="7F34D682" w14:textId="6EC31F59" w:rsidR="00594685" w:rsidRPr="008242BA" w:rsidRDefault="00594685" w:rsidP="00EC3252">
      <w:pPr>
        <w:rPr>
          <w:rFonts w:ascii="Tahoma" w:hAnsi="Tahoma" w:cs="Tahoma"/>
          <w:b/>
        </w:rPr>
      </w:pPr>
      <w:r w:rsidRPr="008242BA">
        <w:rPr>
          <w:rFonts w:ascii="Tahoma" w:hAnsi="Tahoma" w:cs="Tahoma"/>
          <w:b/>
        </w:rPr>
        <w:t xml:space="preserve">Shortlisting Date:   </w:t>
      </w:r>
      <w:r w:rsidR="002000E4">
        <w:rPr>
          <w:rFonts w:ascii="Tahoma" w:hAnsi="Tahoma" w:cs="Tahoma"/>
          <w:b/>
        </w:rPr>
        <w:t>8</w:t>
      </w:r>
      <w:r w:rsidR="002000E4" w:rsidRPr="002000E4">
        <w:rPr>
          <w:rFonts w:ascii="Tahoma" w:hAnsi="Tahoma" w:cs="Tahoma"/>
          <w:b/>
          <w:vertAlign w:val="superscript"/>
        </w:rPr>
        <w:t>th</w:t>
      </w:r>
      <w:r w:rsidR="002000E4">
        <w:rPr>
          <w:rFonts w:ascii="Tahoma" w:hAnsi="Tahoma" w:cs="Tahoma"/>
          <w:b/>
        </w:rPr>
        <w:t xml:space="preserve"> May 2025</w:t>
      </w:r>
    </w:p>
    <w:p w14:paraId="48BB34D5" w14:textId="523DFA76" w:rsidR="00B86EBD" w:rsidRPr="008242BA" w:rsidRDefault="00251D38" w:rsidP="00137113">
      <w:pPr>
        <w:rPr>
          <w:rFonts w:ascii="Tahoma" w:hAnsi="Tahoma" w:cs="Tahoma"/>
          <w:b/>
        </w:rPr>
      </w:pPr>
      <w:r w:rsidRPr="008242BA">
        <w:rPr>
          <w:rFonts w:ascii="Tahoma" w:hAnsi="Tahoma" w:cs="Tahoma"/>
          <w:b/>
        </w:rPr>
        <w:t>Interview Date:</w:t>
      </w:r>
      <w:r w:rsidRPr="008242BA">
        <w:rPr>
          <w:rFonts w:ascii="Tahoma" w:hAnsi="Tahoma" w:cs="Tahoma"/>
          <w:b/>
        </w:rPr>
        <w:tab/>
      </w:r>
      <w:r w:rsidR="002000E4">
        <w:rPr>
          <w:rFonts w:ascii="Tahoma" w:hAnsi="Tahoma" w:cs="Tahoma"/>
          <w:b/>
        </w:rPr>
        <w:t>12</w:t>
      </w:r>
      <w:r w:rsidR="002000E4" w:rsidRPr="002000E4">
        <w:rPr>
          <w:rFonts w:ascii="Tahoma" w:hAnsi="Tahoma" w:cs="Tahoma"/>
          <w:b/>
          <w:vertAlign w:val="superscript"/>
        </w:rPr>
        <w:t>th</w:t>
      </w:r>
      <w:r w:rsidR="002000E4">
        <w:rPr>
          <w:rFonts w:ascii="Tahoma" w:hAnsi="Tahoma" w:cs="Tahoma"/>
          <w:b/>
        </w:rPr>
        <w:t xml:space="preserve"> May 2025</w:t>
      </w:r>
    </w:p>
    <w:p w14:paraId="72764540" w14:textId="2DD495DA" w:rsidR="00B86EBD" w:rsidRPr="008242BA" w:rsidRDefault="00B86EBD" w:rsidP="00B86EBD">
      <w:pPr>
        <w:rPr>
          <w:rFonts w:ascii="Tahoma" w:hAnsi="Tahoma" w:cs="Tahoma"/>
          <w:b/>
        </w:rPr>
      </w:pPr>
      <w:r w:rsidRPr="008242BA">
        <w:rPr>
          <w:rFonts w:ascii="Tahoma" w:hAnsi="Tahoma" w:cs="Tahoma"/>
          <w:b/>
        </w:rPr>
        <w:t>About the Trust</w:t>
      </w:r>
    </w:p>
    <w:p w14:paraId="1BDCA1C3" w14:textId="77777777" w:rsidR="00BC75C5" w:rsidRPr="00BC75C5" w:rsidRDefault="00BC75C5" w:rsidP="00BC75C5">
      <w:pPr>
        <w:pStyle w:val="Default"/>
        <w:spacing w:after="21"/>
        <w:rPr>
          <w:sz w:val="22"/>
          <w:szCs w:val="22"/>
        </w:rPr>
      </w:pPr>
      <w:r w:rsidRPr="00BC75C5">
        <w:rPr>
          <w:sz w:val="22"/>
          <w:szCs w:val="22"/>
        </w:rP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7A36687E" w14:textId="77777777" w:rsidR="00BC75C5" w:rsidRPr="00BC75C5" w:rsidRDefault="00BC75C5" w:rsidP="00BC75C5">
      <w:pPr>
        <w:pStyle w:val="Default"/>
        <w:spacing w:after="21"/>
        <w:rPr>
          <w:sz w:val="22"/>
          <w:szCs w:val="22"/>
        </w:rPr>
      </w:pPr>
    </w:p>
    <w:p w14:paraId="14539287" w14:textId="77777777" w:rsidR="00BC75C5" w:rsidRPr="00BC75C5" w:rsidRDefault="00BC75C5" w:rsidP="00BC75C5">
      <w:pPr>
        <w:pStyle w:val="Default"/>
        <w:rPr>
          <w:sz w:val="22"/>
          <w:szCs w:val="22"/>
        </w:rPr>
      </w:pPr>
      <w:r w:rsidRPr="00BC75C5">
        <w:rPr>
          <w:sz w:val="22"/>
          <w:szCs w:val="22"/>
        </w:rPr>
        <w:t>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w:t>
      </w:r>
    </w:p>
    <w:p w14:paraId="6528F61E" w14:textId="77777777" w:rsidR="00BC75C5" w:rsidRPr="00BC75C5" w:rsidRDefault="00BC75C5" w:rsidP="00BC75C5">
      <w:pPr>
        <w:pStyle w:val="Default"/>
        <w:spacing w:after="21"/>
        <w:rPr>
          <w:sz w:val="22"/>
          <w:szCs w:val="22"/>
        </w:rPr>
      </w:pPr>
    </w:p>
    <w:p w14:paraId="6F76DC20" w14:textId="77777777" w:rsidR="00BC75C5" w:rsidRPr="00BC75C5" w:rsidRDefault="00BC75C5" w:rsidP="00BC75C5">
      <w:pPr>
        <w:pStyle w:val="Default"/>
        <w:rPr>
          <w:sz w:val="22"/>
          <w:szCs w:val="22"/>
        </w:rPr>
      </w:pPr>
      <w:r w:rsidRPr="00BC75C5">
        <w:rPr>
          <w:sz w:val="22"/>
          <w:szCs w:val="22"/>
        </w:rPr>
        <w:t>Please see a copy of our most recent prospectus, for further information.</w:t>
      </w:r>
      <w:r w:rsidRPr="00BC75C5">
        <w:rPr>
          <w:sz w:val="22"/>
          <w:szCs w:val="22"/>
        </w:rPr>
        <w:tab/>
        <w:t xml:space="preserve"> </w:t>
      </w:r>
    </w:p>
    <w:p w14:paraId="3E3E0182" w14:textId="77777777" w:rsidR="00BC75C5" w:rsidRDefault="00BC75C5" w:rsidP="008A4E1C">
      <w:pPr>
        <w:rPr>
          <w:rFonts w:ascii="Tahoma" w:hAnsi="Tahoma" w:cs="Tahoma"/>
        </w:rPr>
      </w:pPr>
    </w:p>
    <w:p w14:paraId="4A457763" w14:textId="6BCC9F08" w:rsidR="00B86EBD" w:rsidRPr="00BC75C5" w:rsidRDefault="00B86EBD" w:rsidP="008A4E1C">
      <w:pPr>
        <w:rPr>
          <w:rFonts w:ascii="Tahoma" w:hAnsi="Tahoma" w:cs="Tahoma"/>
          <w:b/>
          <w:bCs/>
        </w:rPr>
      </w:pPr>
      <w:r w:rsidRPr="00BC75C5">
        <w:rPr>
          <w:rFonts w:ascii="Tahoma" w:hAnsi="Tahoma" w:cs="Tahoma"/>
          <w:b/>
          <w:bCs/>
        </w:rPr>
        <w:t>Our Opportunity</w:t>
      </w:r>
    </w:p>
    <w:p w14:paraId="23F4EFBE" w14:textId="4716D767" w:rsidR="00B86EBD" w:rsidRPr="008242BA" w:rsidRDefault="00B86EBD" w:rsidP="00B86EBD">
      <w:pPr>
        <w:rPr>
          <w:rFonts w:ascii="Tahoma" w:hAnsi="Tahoma" w:cs="Tahoma"/>
        </w:rPr>
      </w:pPr>
      <w:r w:rsidRPr="008242BA">
        <w:rPr>
          <w:rFonts w:ascii="Tahoma" w:hAnsi="Tahoma" w:cs="Tahoma"/>
        </w:rPr>
        <w:t>We are seeking to appoint a talented and capable</w:t>
      </w:r>
      <w:r w:rsidR="0067269E">
        <w:rPr>
          <w:rFonts w:ascii="Tahoma" w:hAnsi="Tahoma" w:cs="Tahoma"/>
        </w:rPr>
        <w:t xml:space="preserve"> </w:t>
      </w:r>
      <w:r w:rsidRPr="008242BA">
        <w:rPr>
          <w:rFonts w:ascii="Tahoma" w:hAnsi="Tahoma" w:cs="Tahoma"/>
        </w:rPr>
        <w:t xml:space="preserve">professional </w:t>
      </w:r>
      <w:r w:rsidR="00466087" w:rsidRPr="008242BA">
        <w:rPr>
          <w:rFonts w:ascii="Tahoma" w:hAnsi="Tahoma" w:cs="Tahoma"/>
        </w:rPr>
        <w:t xml:space="preserve">to </w:t>
      </w:r>
      <w:r w:rsidR="00B24344" w:rsidRPr="008242BA">
        <w:rPr>
          <w:rFonts w:ascii="Tahoma" w:hAnsi="Tahoma" w:cs="Tahoma"/>
        </w:rPr>
        <w:t>support</w:t>
      </w:r>
      <w:r w:rsidR="00466087" w:rsidRPr="008242BA">
        <w:rPr>
          <w:rFonts w:ascii="Tahoma" w:hAnsi="Tahoma" w:cs="Tahoma"/>
        </w:rPr>
        <w:t xml:space="preserve"> our </w:t>
      </w:r>
      <w:r w:rsidR="0067269E">
        <w:rPr>
          <w:rFonts w:ascii="Tahoma" w:hAnsi="Tahoma" w:cs="Tahoma"/>
        </w:rPr>
        <w:t xml:space="preserve">Assets &amp; Health &amp; Safety </w:t>
      </w:r>
      <w:r w:rsidR="00466087" w:rsidRPr="008242BA">
        <w:rPr>
          <w:rFonts w:ascii="Tahoma" w:hAnsi="Tahoma" w:cs="Tahoma"/>
        </w:rPr>
        <w:t xml:space="preserve">function. </w:t>
      </w:r>
    </w:p>
    <w:p w14:paraId="6601F105" w14:textId="25F403D4" w:rsidR="00B86EBD" w:rsidRPr="008242BA" w:rsidRDefault="00B86EBD" w:rsidP="00B86EBD">
      <w:pPr>
        <w:rPr>
          <w:rFonts w:ascii="Tahoma" w:hAnsi="Tahoma" w:cs="Tahoma"/>
        </w:rPr>
      </w:pPr>
      <w:r w:rsidRPr="008242BA">
        <w:rPr>
          <w:rFonts w:ascii="Tahoma" w:hAnsi="Tahoma" w:cs="Tahoma"/>
        </w:rPr>
        <w:t xml:space="preserve">We are seeking candidates who </w:t>
      </w:r>
      <w:r w:rsidR="0067269E" w:rsidRPr="008242BA">
        <w:rPr>
          <w:rFonts w:ascii="Tahoma" w:hAnsi="Tahoma" w:cs="Tahoma"/>
        </w:rPr>
        <w:t>can</w:t>
      </w:r>
      <w:r w:rsidRPr="008242BA">
        <w:rPr>
          <w:rFonts w:ascii="Tahoma" w:hAnsi="Tahoma" w:cs="Tahoma"/>
        </w:rPr>
        <w:t>:</w:t>
      </w:r>
    </w:p>
    <w:p w14:paraId="2CBF829E" w14:textId="1CCDDBA3" w:rsidR="0067269E" w:rsidRDefault="0067269E" w:rsidP="0067269E">
      <w:pPr>
        <w:pStyle w:val="ListParagraph"/>
        <w:numPr>
          <w:ilvl w:val="0"/>
          <w:numId w:val="4"/>
        </w:numPr>
        <w:rPr>
          <w:rFonts w:ascii="Tahoma" w:hAnsi="Tahoma" w:cs="Tahoma"/>
        </w:rPr>
      </w:pPr>
      <w:r>
        <w:rPr>
          <w:rFonts w:ascii="Tahoma" w:hAnsi="Tahoma" w:cs="Tahoma"/>
        </w:rPr>
        <w:t>D</w:t>
      </w:r>
      <w:r w:rsidRPr="0067269E">
        <w:rPr>
          <w:rFonts w:ascii="Tahoma" w:hAnsi="Tahoma" w:cs="Tahoma"/>
        </w:rPr>
        <w:t>evelop and maintain accurate records via our assets compliance and Microsoft 365 systems, coordinating compliance-related activities, conducting audits, and providing guidance and support to staff on asset management and compliance-related matters</w:t>
      </w:r>
      <w:r>
        <w:rPr>
          <w:rFonts w:ascii="Tahoma" w:hAnsi="Tahoma" w:cs="Tahoma"/>
        </w:rPr>
        <w:t>.</w:t>
      </w:r>
    </w:p>
    <w:p w14:paraId="411A63CA" w14:textId="3F03C42F" w:rsidR="0067269E" w:rsidRDefault="0067269E" w:rsidP="0067269E">
      <w:pPr>
        <w:pStyle w:val="ListParagraph"/>
        <w:numPr>
          <w:ilvl w:val="0"/>
          <w:numId w:val="4"/>
        </w:numPr>
        <w:rPr>
          <w:rFonts w:ascii="Tahoma" w:hAnsi="Tahoma" w:cs="Tahoma"/>
        </w:rPr>
      </w:pPr>
      <w:r w:rsidRPr="0067269E">
        <w:rPr>
          <w:rFonts w:ascii="Tahoma" w:hAnsi="Tahoma" w:cs="Tahoma"/>
        </w:rPr>
        <w:t>Coordinate the central assets team support service and compliance calendars across the estate.</w:t>
      </w:r>
    </w:p>
    <w:p w14:paraId="4A4C835B" w14:textId="77777777" w:rsidR="00BC75C5" w:rsidRDefault="00BC75C5" w:rsidP="00BC75C5">
      <w:pPr>
        <w:pStyle w:val="Default"/>
        <w:rPr>
          <w:b/>
          <w:sz w:val="20"/>
          <w:szCs w:val="20"/>
        </w:rPr>
      </w:pPr>
      <w:r w:rsidRPr="00BC75C5">
        <w:rPr>
          <w:b/>
          <w:sz w:val="22"/>
          <w:szCs w:val="22"/>
        </w:rPr>
        <w:t xml:space="preserve">What you can expect from us </w:t>
      </w:r>
    </w:p>
    <w:p w14:paraId="745812B2" w14:textId="77777777" w:rsidR="00BC75C5" w:rsidRDefault="00BC75C5" w:rsidP="00BC75C5">
      <w:pPr>
        <w:pStyle w:val="Default"/>
        <w:rPr>
          <w:b/>
          <w:sz w:val="20"/>
          <w:szCs w:val="20"/>
        </w:rPr>
      </w:pPr>
    </w:p>
    <w:p w14:paraId="71D2324B" w14:textId="77777777" w:rsidR="00BC75C5" w:rsidRPr="00BC75C5" w:rsidRDefault="00BC75C5" w:rsidP="00BC75C5">
      <w:pPr>
        <w:pStyle w:val="Default"/>
        <w:rPr>
          <w:bCs/>
          <w:i/>
          <w:iCs/>
          <w:sz w:val="22"/>
          <w:szCs w:val="22"/>
        </w:rPr>
      </w:pPr>
      <w:r w:rsidRPr="00BC75C5">
        <w:rPr>
          <w:bCs/>
          <w:i/>
          <w:iCs/>
          <w:sz w:val="22"/>
          <w:szCs w:val="22"/>
        </w:rPr>
        <w:t>Wellbeing – Pay – Careers and Training – Annual Leave and Flexibility</w:t>
      </w:r>
    </w:p>
    <w:p w14:paraId="27E05C5C" w14:textId="77777777" w:rsidR="00BC75C5" w:rsidRPr="00BC75C5" w:rsidRDefault="00BC75C5" w:rsidP="00BC75C5">
      <w:pPr>
        <w:pStyle w:val="Default"/>
        <w:rPr>
          <w:bCs/>
          <w:i/>
          <w:iCs/>
          <w:sz w:val="22"/>
          <w:szCs w:val="22"/>
        </w:rPr>
      </w:pPr>
    </w:p>
    <w:p w14:paraId="65440BAA" w14:textId="77777777" w:rsidR="00BC75C5" w:rsidRPr="00BC75C5" w:rsidRDefault="00BC75C5" w:rsidP="00BC75C5">
      <w:pPr>
        <w:pStyle w:val="Default"/>
        <w:numPr>
          <w:ilvl w:val="0"/>
          <w:numId w:val="5"/>
        </w:numPr>
        <w:spacing w:after="21"/>
        <w:rPr>
          <w:sz w:val="22"/>
          <w:szCs w:val="22"/>
        </w:rPr>
      </w:pPr>
      <w:r w:rsidRPr="00BC75C5">
        <w:rPr>
          <w:sz w:val="22"/>
          <w:szCs w:val="22"/>
        </w:rPr>
        <w:t>Access to free wellbeing support resources including counselling, medical and legal advice and an option to top up to private healthcare via corporate membership of a healthcare plan.</w:t>
      </w:r>
    </w:p>
    <w:p w14:paraId="7E805537" w14:textId="77777777" w:rsidR="00BC75C5" w:rsidRPr="00BC75C5" w:rsidRDefault="00BC75C5" w:rsidP="00BC75C5">
      <w:pPr>
        <w:pStyle w:val="Default"/>
        <w:numPr>
          <w:ilvl w:val="0"/>
          <w:numId w:val="5"/>
        </w:numPr>
        <w:spacing w:after="21"/>
        <w:rPr>
          <w:sz w:val="22"/>
          <w:szCs w:val="22"/>
        </w:rPr>
      </w:pPr>
      <w:r w:rsidRPr="00BC75C5">
        <w:rPr>
          <w:sz w:val="22"/>
          <w:szCs w:val="22"/>
        </w:rPr>
        <w:t>Access to discount schemes for savings with high street retailers, restaurants, activities and lifestyle services</w:t>
      </w:r>
    </w:p>
    <w:p w14:paraId="1C5224BB" w14:textId="77777777" w:rsidR="00BC75C5" w:rsidRPr="00BC75C5" w:rsidRDefault="00BC75C5" w:rsidP="00BC75C5">
      <w:pPr>
        <w:pStyle w:val="Default"/>
        <w:numPr>
          <w:ilvl w:val="0"/>
          <w:numId w:val="5"/>
        </w:numPr>
        <w:spacing w:after="21"/>
        <w:rPr>
          <w:sz w:val="22"/>
          <w:szCs w:val="22"/>
        </w:rPr>
      </w:pPr>
      <w:r w:rsidRPr="00BC75C5">
        <w:rPr>
          <w:sz w:val="22"/>
          <w:szCs w:val="22"/>
        </w:rPr>
        <w:t>Auto enrolment into a leading pension scheme with Teachers Pension Scheme or Local Government Pension Scheme</w:t>
      </w:r>
    </w:p>
    <w:p w14:paraId="1657D641" w14:textId="77777777" w:rsidR="00BC75C5" w:rsidRPr="00BC75C5" w:rsidRDefault="00BC75C5" w:rsidP="00BC75C5">
      <w:pPr>
        <w:pStyle w:val="Default"/>
        <w:numPr>
          <w:ilvl w:val="0"/>
          <w:numId w:val="5"/>
        </w:numPr>
        <w:spacing w:after="21"/>
        <w:rPr>
          <w:sz w:val="22"/>
          <w:szCs w:val="22"/>
        </w:rPr>
      </w:pPr>
      <w:r w:rsidRPr="00BC75C5">
        <w:rPr>
          <w:sz w:val="22"/>
          <w:szCs w:val="22"/>
        </w:rPr>
        <w:lastRenderedPageBreak/>
        <w:t>Access to extensive and tailored career pathways, CPD programmes, training and coaching giving you the opportunity to grow and develop your career</w:t>
      </w:r>
    </w:p>
    <w:p w14:paraId="42C3378E" w14:textId="77777777" w:rsidR="00BC75C5" w:rsidRPr="00BC75C5" w:rsidRDefault="00BC75C5" w:rsidP="00BC75C5">
      <w:pPr>
        <w:pStyle w:val="Default"/>
        <w:numPr>
          <w:ilvl w:val="0"/>
          <w:numId w:val="5"/>
        </w:numPr>
        <w:spacing w:after="21"/>
        <w:rPr>
          <w:sz w:val="22"/>
          <w:szCs w:val="22"/>
        </w:rPr>
      </w:pPr>
      <w:r w:rsidRPr="00BC75C5">
        <w:rPr>
          <w:sz w:val="22"/>
          <w:szCs w:val="22"/>
        </w:rPr>
        <w:t>An Induction package to help you settle in and approach your role with confidence and enthusiasm</w:t>
      </w:r>
    </w:p>
    <w:p w14:paraId="5637286A" w14:textId="77777777" w:rsidR="00BC75C5" w:rsidRPr="00BC75C5" w:rsidRDefault="00BC75C5" w:rsidP="00BC75C5">
      <w:pPr>
        <w:numPr>
          <w:ilvl w:val="0"/>
          <w:numId w:val="5"/>
        </w:numPr>
        <w:spacing w:after="0" w:line="240" w:lineRule="auto"/>
        <w:rPr>
          <w:rFonts w:ascii="Tahoma" w:hAnsi="Tahoma" w:cs="Tahoma"/>
        </w:rPr>
      </w:pPr>
      <w:r w:rsidRPr="00BC75C5">
        <w:rPr>
          <w:rFonts w:ascii="Tahoma" w:hAnsi="Tahoma" w:cs="Tahoma"/>
        </w:rPr>
        <w:t>The ability to contribute to and share quality practice with other professional TAs, Teachers and the wider team</w:t>
      </w:r>
    </w:p>
    <w:p w14:paraId="1D163E94" w14:textId="77777777" w:rsidR="00BC75C5" w:rsidRPr="00BC75C5" w:rsidRDefault="00BC75C5" w:rsidP="00BC75C5">
      <w:pPr>
        <w:pStyle w:val="Default"/>
        <w:numPr>
          <w:ilvl w:val="0"/>
          <w:numId w:val="5"/>
        </w:numPr>
        <w:spacing w:after="21"/>
        <w:rPr>
          <w:sz w:val="22"/>
          <w:szCs w:val="22"/>
        </w:rPr>
      </w:pPr>
      <w:r w:rsidRPr="00BC75C5">
        <w:rPr>
          <w:sz w:val="22"/>
          <w:szCs w:val="22"/>
        </w:rPr>
        <w:t>Internal opportunities across the Trust academies and to work with specialised leaders in education on nationally recognised projects</w:t>
      </w:r>
    </w:p>
    <w:p w14:paraId="796B85F5" w14:textId="77777777" w:rsidR="00BC75C5" w:rsidRPr="00BC75C5" w:rsidRDefault="00BC75C5" w:rsidP="00BC75C5">
      <w:pPr>
        <w:pStyle w:val="Default"/>
        <w:numPr>
          <w:ilvl w:val="0"/>
          <w:numId w:val="5"/>
        </w:numPr>
        <w:spacing w:after="21"/>
        <w:rPr>
          <w:sz w:val="22"/>
          <w:szCs w:val="22"/>
        </w:rPr>
      </w:pPr>
      <w:r w:rsidRPr="00BC75C5">
        <w:rPr>
          <w:sz w:val="22"/>
          <w:szCs w:val="22"/>
        </w:rPr>
        <w:t>Flexible working policies</w:t>
      </w:r>
    </w:p>
    <w:p w14:paraId="2CFF122C" w14:textId="77777777" w:rsidR="00BC75C5" w:rsidRPr="00BC75C5" w:rsidRDefault="00BC75C5" w:rsidP="00BC75C5">
      <w:pPr>
        <w:pStyle w:val="Default"/>
        <w:numPr>
          <w:ilvl w:val="0"/>
          <w:numId w:val="5"/>
        </w:numPr>
        <w:spacing w:after="21"/>
        <w:rPr>
          <w:sz w:val="22"/>
          <w:szCs w:val="22"/>
        </w:rPr>
      </w:pPr>
      <w:r w:rsidRPr="00BC75C5">
        <w:rPr>
          <w:sz w:val="22"/>
          <w:szCs w:val="22"/>
        </w:rPr>
        <w:t>Cycle to Work Scheme</w:t>
      </w:r>
    </w:p>
    <w:p w14:paraId="0E8A1AF1" w14:textId="6B4172DE" w:rsidR="00BC75C5" w:rsidRPr="00BC75C5" w:rsidRDefault="00BC75C5" w:rsidP="00BC75C5">
      <w:pPr>
        <w:pStyle w:val="Default"/>
        <w:numPr>
          <w:ilvl w:val="0"/>
          <w:numId w:val="5"/>
        </w:numPr>
        <w:spacing w:after="21"/>
        <w:rPr>
          <w:sz w:val="22"/>
          <w:szCs w:val="22"/>
        </w:rPr>
      </w:pPr>
      <w:r w:rsidRPr="00BC75C5">
        <w:rPr>
          <w:sz w:val="22"/>
          <w:szCs w:val="22"/>
        </w:rPr>
        <w:t xml:space="preserve">Annual leave increases based on length of service plus bank holidays for support staff </w:t>
      </w:r>
    </w:p>
    <w:p w14:paraId="05E7FBBB" w14:textId="77777777" w:rsidR="00BC75C5" w:rsidRPr="00BC75C5" w:rsidRDefault="00BC75C5" w:rsidP="00BC75C5">
      <w:pPr>
        <w:rPr>
          <w:rFonts w:ascii="Tahoma" w:hAnsi="Tahoma" w:cs="Tahoma"/>
        </w:rPr>
      </w:pPr>
    </w:p>
    <w:p w14:paraId="7F051807" w14:textId="7DB903C0" w:rsidR="00D61182" w:rsidRPr="008242BA" w:rsidRDefault="00D61182" w:rsidP="00D61182">
      <w:pPr>
        <w:rPr>
          <w:rFonts w:ascii="Tahoma" w:hAnsi="Tahoma" w:cs="Tahoma"/>
        </w:rPr>
      </w:pPr>
      <w:r w:rsidRPr="008242BA">
        <w:rPr>
          <w:rFonts w:ascii="Tahoma" w:hAnsi="Tahoma" w:cs="Tahoma"/>
        </w:rPr>
        <w:t xml:space="preserve">For an informal conversation about the vacancy, please contact </w:t>
      </w:r>
      <w:r w:rsidR="00640D29">
        <w:rPr>
          <w:rFonts w:ascii="Tahoma" w:hAnsi="Tahoma" w:cs="Tahoma"/>
        </w:rPr>
        <w:t xml:space="preserve">Kevin Oxborough </w:t>
      </w:r>
      <w:hyperlink r:id="rId10" w:history="1">
        <w:r w:rsidR="00640D29" w:rsidRPr="000E384A">
          <w:rPr>
            <w:rStyle w:val="Hyperlink"/>
            <w:rFonts w:ascii="Tahoma" w:hAnsi="Tahoma" w:cs="Tahoma"/>
          </w:rPr>
          <w:t>koxborough@nexusmat.org</w:t>
        </w:r>
      </w:hyperlink>
      <w:r w:rsidR="00640D29">
        <w:rPr>
          <w:rFonts w:ascii="Tahoma" w:hAnsi="Tahoma" w:cs="Tahoma"/>
        </w:rPr>
        <w:t xml:space="preserve"> </w:t>
      </w:r>
      <w:r w:rsidR="00A914AC" w:rsidRPr="008242BA">
        <w:rPr>
          <w:rFonts w:ascii="Tahoma" w:hAnsi="Tahoma" w:cs="Tahoma"/>
        </w:rPr>
        <w:t xml:space="preserve"> </w:t>
      </w:r>
    </w:p>
    <w:p w14:paraId="6B843C8B" w14:textId="60D423D3" w:rsidR="00D61182" w:rsidRPr="008242BA" w:rsidRDefault="00D61182" w:rsidP="00D61182">
      <w:pPr>
        <w:rPr>
          <w:rFonts w:ascii="Tahoma" w:hAnsi="Tahoma" w:cs="Tahoma"/>
        </w:rPr>
      </w:pPr>
      <w:r w:rsidRPr="008242BA">
        <w:rPr>
          <w:rFonts w:ascii="Tahoma" w:hAnsi="Tahoma" w:cs="Tahoma"/>
        </w:rPr>
        <w:t>Nexus Multi Academy Trust is committed to safeguarding and promoting the welfare of children and young people and expects all staff and volunteers to share this commitment.</w:t>
      </w:r>
    </w:p>
    <w:p w14:paraId="462C283C" w14:textId="1B6D26C2" w:rsidR="00D61182" w:rsidRPr="008242BA" w:rsidRDefault="00D61182" w:rsidP="00D61182">
      <w:pPr>
        <w:rPr>
          <w:rFonts w:ascii="Tahoma" w:hAnsi="Tahoma" w:cs="Tahoma"/>
        </w:rPr>
      </w:pPr>
      <w:r w:rsidRPr="008242BA">
        <w:rPr>
          <w:rFonts w:ascii="Tahoma" w:hAnsi="Tahoma" w:cs="Tahoma"/>
        </w:rPr>
        <w:t>Safer recruitment practice and pre-employment checks will be undertaken before any appointment is confirmed.</w:t>
      </w:r>
    </w:p>
    <w:p w14:paraId="3CEC4276" w14:textId="6856E28C" w:rsidR="00D61182" w:rsidRPr="008242BA" w:rsidRDefault="00D61182" w:rsidP="00D61182">
      <w:pPr>
        <w:rPr>
          <w:rFonts w:ascii="Tahoma" w:hAnsi="Tahoma" w:cs="Tahoma"/>
        </w:rPr>
      </w:pPr>
      <w:r w:rsidRPr="008242BA">
        <w:rPr>
          <w:rFonts w:ascii="Tahoma" w:hAnsi="Tahoma" w:cs="Tahoma"/>
        </w:rPr>
        <w:t>This post involves working with schools and therefore if successful you will be required to apply for a disclosure of criminal records check at an enhanced level. Further information about the Disclosure Scheme can be found at www.gov.uk/disclosure-barring-service-check.</w:t>
      </w:r>
    </w:p>
    <w:p w14:paraId="7CFF930D" w14:textId="7FA68E0D" w:rsidR="00D61182" w:rsidRPr="008242BA" w:rsidRDefault="00D61182" w:rsidP="00D61182">
      <w:pPr>
        <w:rPr>
          <w:rFonts w:ascii="Tahoma" w:hAnsi="Tahoma" w:cs="Tahoma"/>
        </w:rPr>
      </w:pPr>
      <w:r w:rsidRPr="008242BA">
        <w:rPr>
          <w:rFonts w:ascii="Tahoma" w:hAnsi="Tahoma" w:cs="Tahoma"/>
        </w:rPr>
        <w:t>We are an equal opportunities employer committed to recruiting and retaining a diverse workforce.</w:t>
      </w:r>
    </w:p>
    <w:p w14:paraId="2A9BB553" w14:textId="40E4C107" w:rsidR="00D61182" w:rsidRPr="008242BA" w:rsidRDefault="00D61182" w:rsidP="00D61182">
      <w:pPr>
        <w:rPr>
          <w:rFonts w:ascii="Tahoma" w:hAnsi="Tahoma" w:cs="Tahoma"/>
        </w:rPr>
      </w:pPr>
      <w:r w:rsidRPr="008242BA">
        <w:rPr>
          <w:rFonts w:ascii="Tahoma" w:hAnsi="Tahoma" w:cs="Tahoma"/>
        </w:rPr>
        <w:t>Application forms can be found on our website.</w:t>
      </w:r>
    </w:p>
    <w:p w14:paraId="24BC2ABF" w14:textId="2F08B123" w:rsidR="00D61182" w:rsidRPr="008242BA" w:rsidRDefault="00D61182" w:rsidP="00D61182">
      <w:pPr>
        <w:rPr>
          <w:rFonts w:ascii="Tahoma" w:hAnsi="Tahoma" w:cs="Tahoma"/>
        </w:rPr>
      </w:pPr>
      <w:r w:rsidRPr="008242BA">
        <w:rPr>
          <w:rFonts w:ascii="Tahoma" w:hAnsi="Tahoma" w:cs="Tahoma"/>
        </w:rPr>
        <w:t xml:space="preserve">Completed applications should be returned to </w:t>
      </w:r>
      <w:r w:rsidR="00C100DC" w:rsidRPr="008242BA">
        <w:rPr>
          <w:rFonts w:ascii="Tahoma" w:hAnsi="Tahoma" w:cs="Tahoma"/>
          <w:b/>
        </w:rPr>
        <w:t>HR-enquiries@nexusmat.org</w:t>
      </w:r>
    </w:p>
    <w:p w14:paraId="3557E5BB" w14:textId="74E07235" w:rsidR="00D61182" w:rsidRPr="008242BA" w:rsidRDefault="00D61182" w:rsidP="00D61182">
      <w:pPr>
        <w:rPr>
          <w:rFonts w:ascii="Tahoma" w:hAnsi="Tahoma" w:cs="Tahoma"/>
        </w:rPr>
      </w:pPr>
      <w:r w:rsidRPr="008242BA">
        <w:rPr>
          <w:rFonts w:ascii="Tahoma" w:hAnsi="Tahoma" w:cs="Tahoma"/>
        </w:rPr>
        <w:t>All candidates are advised to refer to the job profile before making an application.</w:t>
      </w:r>
    </w:p>
    <w:p w14:paraId="26EC80C6" w14:textId="0815175F" w:rsidR="00B86EBD" w:rsidRPr="008242BA" w:rsidRDefault="00D61182" w:rsidP="00D61182">
      <w:pPr>
        <w:rPr>
          <w:rFonts w:ascii="Tahoma" w:hAnsi="Tahoma" w:cs="Tahoma"/>
        </w:rPr>
      </w:pPr>
      <w:r w:rsidRPr="008242BA">
        <w:rPr>
          <w:rFonts w:ascii="Tahoma" w:hAnsi="Tahoma" w:cs="Tahoma"/>
        </w:rPr>
        <w:t>We reserve the right to close this vacancy early should we receive an overwhelming response.</w:t>
      </w:r>
    </w:p>
    <w:p w14:paraId="71A83DF6" w14:textId="77777777" w:rsidR="00B86EBD" w:rsidRPr="008242BA" w:rsidRDefault="00B86EBD" w:rsidP="00137113">
      <w:pPr>
        <w:rPr>
          <w:rFonts w:ascii="Tahoma" w:hAnsi="Tahoma" w:cs="Tahoma"/>
        </w:rPr>
      </w:pPr>
    </w:p>
    <w:p w14:paraId="58629E75" w14:textId="77777777" w:rsidR="00B86EBD" w:rsidRPr="008242BA" w:rsidRDefault="00B86EBD" w:rsidP="00137113">
      <w:pPr>
        <w:rPr>
          <w:rFonts w:ascii="Tahoma" w:hAnsi="Tahoma" w:cs="Tahoma"/>
        </w:rPr>
      </w:pPr>
    </w:p>
    <w:p w14:paraId="0F1F79FF" w14:textId="77777777" w:rsidR="00B86EBD" w:rsidRPr="008242BA" w:rsidRDefault="00B86EBD" w:rsidP="00137113">
      <w:pPr>
        <w:rPr>
          <w:rFonts w:ascii="Tahoma" w:hAnsi="Tahoma" w:cs="Tahoma"/>
        </w:rPr>
      </w:pPr>
    </w:p>
    <w:p w14:paraId="6E48CDDA" w14:textId="77777777" w:rsidR="00B86EBD" w:rsidRPr="008242BA" w:rsidRDefault="00B86EBD" w:rsidP="00137113">
      <w:pPr>
        <w:rPr>
          <w:rFonts w:ascii="Tahoma" w:hAnsi="Tahoma" w:cs="Tahoma"/>
        </w:rPr>
      </w:pPr>
    </w:p>
    <w:p w14:paraId="08DCAE28" w14:textId="77777777" w:rsidR="00B86EBD" w:rsidRPr="008242BA" w:rsidRDefault="00B86EBD" w:rsidP="00137113">
      <w:pPr>
        <w:rPr>
          <w:rFonts w:ascii="Tahoma" w:hAnsi="Tahoma" w:cs="Tahoma"/>
        </w:rPr>
      </w:pPr>
    </w:p>
    <w:p w14:paraId="6B886030" w14:textId="77777777" w:rsidR="00B86EBD" w:rsidRPr="008242BA" w:rsidRDefault="00B86EBD" w:rsidP="00137113">
      <w:pPr>
        <w:rPr>
          <w:rFonts w:ascii="Tahoma" w:hAnsi="Tahoma" w:cs="Tahoma"/>
        </w:rPr>
      </w:pPr>
    </w:p>
    <w:p w14:paraId="16E07B24" w14:textId="71C1CACE" w:rsidR="00251D38" w:rsidRPr="008242BA" w:rsidRDefault="00251D38" w:rsidP="00EC3252">
      <w:pPr>
        <w:rPr>
          <w:rFonts w:ascii="Tahoma" w:hAnsi="Tahoma" w:cs="Tahoma"/>
          <w:sz w:val="24"/>
          <w:szCs w:val="24"/>
        </w:rPr>
      </w:pPr>
    </w:p>
    <w:sectPr w:rsidR="00251D38" w:rsidRPr="008242B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70C0" w14:textId="77777777" w:rsidR="00B75D52" w:rsidRDefault="00B75D52" w:rsidP="006306F6">
      <w:pPr>
        <w:spacing w:after="0" w:line="240" w:lineRule="auto"/>
      </w:pPr>
      <w:r>
        <w:separator/>
      </w:r>
    </w:p>
  </w:endnote>
  <w:endnote w:type="continuationSeparator" w:id="0">
    <w:p w14:paraId="67E3A83A" w14:textId="77777777" w:rsidR="00B75D52" w:rsidRDefault="00B75D52" w:rsidP="0063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E4D4" w14:textId="77777777" w:rsidR="00B75D52" w:rsidRDefault="00B75D52" w:rsidP="006306F6">
      <w:pPr>
        <w:spacing w:after="0" w:line="240" w:lineRule="auto"/>
      </w:pPr>
      <w:r>
        <w:separator/>
      </w:r>
    </w:p>
  </w:footnote>
  <w:footnote w:type="continuationSeparator" w:id="0">
    <w:p w14:paraId="33E53AEC" w14:textId="77777777" w:rsidR="00B75D52" w:rsidRDefault="00B75D52" w:rsidP="0063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AF8" w14:textId="77777777" w:rsidR="006306F6" w:rsidRDefault="006306F6" w:rsidP="006306F6">
    <w:pPr>
      <w:pStyle w:val="Header"/>
      <w:jc w:val="right"/>
    </w:pPr>
    <w:r>
      <w:rPr>
        <w:noProof/>
        <w:lang w:eastAsia="en-GB"/>
      </w:rPr>
      <w:drawing>
        <wp:inline distT="0" distB="0" distL="0" distR="0" wp14:anchorId="6D217B9E" wp14:editId="38905841">
          <wp:extent cx="1714501" cy="857250"/>
          <wp:effectExtent l="0" t="0" r="0" b="0"/>
          <wp:docPr id="1" name="Picture 1" descr="C:\Users\esheedy\AppData\Local\Microsoft\Windows\INetCache\Content.Word\Updated Nexus Logo - 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heedy\AppData\Local\Microsoft\Windows\INetCache\Content.Word\Updated Nexus Logo - Sil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53" cy="865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B46"/>
    <w:multiLevelType w:val="hybridMultilevel"/>
    <w:tmpl w:val="7034D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A33A7"/>
    <w:multiLevelType w:val="hybridMultilevel"/>
    <w:tmpl w:val="946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73A63"/>
    <w:multiLevelType w:val="hybridMultilevel"/>
    <w:tmpl w:val="4CB07F16"/>
    <w:lvl w:ilvl="0" w:tplc="7792C040">
      <w:start w:val="1"/>
      <w:numFmt w:val="bullet"/>
      <w:lvlText w:val=""/>
      <w:lvlJc w:val="left"/>
      <w:pPr>
        <w:ind w:left="720" w:hanging="360"/>
      </w:pPr>
      <w:rPr>
        <w:rFonts w:ascii="Wingdings" w:hAnsi="Wingding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BD5E09"/>
    <w:multiLevelType w:val="hybridMultilevel"/>
    <w:tmpl w:val="7FF8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52"/>
    <w:rsid w:val="00087921"/>
    <w:rsid w:val="00137113"/>
    <w:rsid w:val="001936CF"/>
    <w:rsid w:val="0019520D"/>
    <w:rsid w:val="001B0F13"/>
    <w:rsid w:val="001F534A"/>
    <w:rsid w:val="002000E4"/>
    <w:rsid w:val="00250660"/>
    <w:rsid w:val="00251D38"/>
    <w:rsid w:val="002749B7"/>
    <w:rsid w:val="002D60E0"/>
    <w:rsid w:val="00311E55"/>
    <w:rsid w:val="003510C2"/>
    <w:rsid w:val="00351A60"/>
    <w:rsid w:val="00353D60"/>
    <w:rsid w:val="00361A41"/>
    <w:rsid w:val="003635F6"/>
    <w:rsid w:val="003A1925"/>
    <w:rsid w:val="003E4191"/>
    <w:rsid w:val="00421A86"/>
    <w:rsid w:val="00421EE2"/>
    <w:rsid w:val="00440D62"/>
    <w:rsid w:val="00466087"/>
    <w:rsid w:val="0047540F"/>
    <w:rsid w:val="004C73B8"/>
    <w:rsid w:val="00584181"/>
    <w:rsid w:val="00594685"/>
    <w:rsid w:val="005F671B"/>
    <w:rsid w:val="006306F6"/>
    <w:rsid w:val="00640634"/>
    <w:rsid w:val="00640D29"/>
    <w:rsid w:val="00655C1F"/>
    <w:rsid w:val="0067269E"/>
    <w:rsid w:val="006A0423"/>
    <w:rsid w:val="006A27DB"/>
    <w:rsid w:val="006D45C6"/>
    <w:rsid w:val="006E429A"/>
    <w:rsid w:val="006F559B"/>
    <w:rsid w:val="00727631"/>
    <w:rsid w:val="00733A53"/>
    <w:rsid w:val="00813815"/>
    <w:rsid w:val="008242BA"/>
    <w:rsid w:val="008714F4"/>
    <w:rsid w:val="008A27D8"/>
    <w:rsid w:val="008A4E1C"/>
    <w:rsid w:val="008D7617"/>
    <w:rsid w:val="008E478D"/>
    <w:rsid w:val="00934D51"/>
    <w:rsid w:val="009D40F0"/>
    <w:rsid w:val="009F3B03"/>
    <w:rsid w:val="00A319A5"/>
    <w:rsid w:val="00A914AC"/>
    <w:rsid w:val="00AD218C"/>
    <w:rsid w:val="00AD7FDF"/>
    <w:rsid w:val="00B24344"/>
    <w:rsid w:val="00B75D52"/>
    <w:rsid w:val="00B7646D"/>
    <w:rsid w:val="00B86EBD"/>
    <w:rsid w:val="00B94857"/>
    <w:rsid w:val="00BC75C5"/>
    <w:rsid w:val="00C0172C"/>
    <w:rsid w:val="00C100DC"/>
    <w:rsid w:val="00C1108F"/>
    <w:rsid w:val="00C24201"/>
    <w:rsid w:val="00C56C8D"/>
    <w:rsid w:val="00CA0860"/>
    <w:rsid w:val="00D07D2C"/>
    <w:rsid w:val="00D26B1A"/>
    <w:rsid w:val="00D500EB"/>
    <w:rsid w:val="00D565D2"/>
    <w:rsid w:val="00D61182"/>
    <w:rsid w:val="00DA61B5"/>
    <w:rsid w:val="00E07857"/>
    <w:rsid w:val="00E1347C"/>
    <w:rsid w:val="00EA0FA7"/>
    <w:rsid w:val="00EC3252"/>
    <w:rsid w:val="00F203A0"/>
    <w:rsid w:val="00F6311D"/>
    <w:rsid w:val="00FB1F97"/>
    <w:rsid w:val="00FE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D5FF"/>
  <w15:docId w15:val="{478D413F-4287-4865-8DB9-41D41B1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3"/>
    <w:rPr>
      <w:color w:val="0563C1" w:themeColor="hyperlink"/>
      <w:u w:val="single"/>
    </w:rPr>
  </w:style>
  <w:style w:type="paragraph" w:styleId="Header">
    <w:name w:val="header"/>
    <w:basedOn w:val="Normal"/>
    <w:link w:val="HeaderChar"/>
    <w:uiPriority w:val="99"/>
    <w:unhideWhenUsed/>
    <w:rsid w:val="0063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F6"/>
  </w:style>
  <w:style w:type="paragraph" w:styleId="Footer">
    <w:name w:val="footer"/>
    <w:basedOn w:val="Normal"/>
    <w:link w:val="FooterChar"/>
    <w:uiPriority w:val="99"/>
    <w:unhideWhenUsed/>
    <w:rsid w:val="0063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F6"/>
  </w:style>
  <w:style w:type="paragraph" w:styleId="BalloonText">
    <w:name w:val="Balloon Text"/>
    <w:basedOn w:val="Normal"/>
    <w:link w:val="BalloonTextChar"/>
    <w:uiPriority w:val="99"/>
    <w:semiHidden/>
    <w:unhideWhenUsed/>
    <w:rsid w:val="0063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F6"/>
    <w:rPr>
      <w:rFonts w:ascii="Tahoma" w:hAnsi="Tahoma" w:cs="Tahoma"/>
      <w:sz w:val="16"/>
      <w:szCs w:val="16"/>
    </w:rPr>
  </w:style>
  <w:style w:type="paragraph" w:styleId="ListParagraph">
    <w:name w:val="List Paragraph"/>
    <w:basedOn w:val="Normal"/>
    <w:uiPriority w:val="34"/>
    <w:qFormat/>
    <w:rsid w:val="00584181"/>
    <w:pPr>
      <w:ind w:left="720"/>
      <w:contextualSpacing/>
    </w:pPr>
  </w:style>
  <w:style w:type="character" w:customStyle="1" w:styleId="UnresolvedMention1">
    <w:name w:val="Unresolved Mention1"/>
    <w:basedOn w:val="DefaultParagraphFont"/>
    <w:uiPriority w:val="99"/>
    <w:semiHidden/>
    <w:unhideWhenUsed/>
    <w:rsid w:val="00584181"/>
    <w:rPr>
      <w:color w:val="605E5C"/>
      <w:shd w:val="clear" w:color="auto" w:fill="E1DFDD"/>
    </w:rPr>
  </w:style>
  <w:style w:type="character" w:styleId="UnresolvedMention">
    <w:name w:val="Unresolved Mention"/>
    <w:basedOn w:val="DefaultParagraphFont"/>
    <w:uiPriority w:val="99"/>
    <w:semiHidden/>
    <w:unhideWhenUsed/>
    <w:rsid w:val="00A914AC"/>
    <w:rPr>
      <w:color w:val="605E5C"/>
      <w:shd w:val="clear" w:color="auto" w:fill="E1DFDD"/>
    </w:rPr>
  </w:style>
  <w:style w:type="paragraph" w:customStyle="1" w:styleId="Default">
    <w:name w:val="Default"/>
    <w:rsid w:val="00BC75C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xborough@nexusmat.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4" ma:contentTypeDescription="Create a new document." ma:contentTypeScope="" ma:versionID="3a7a2f4019dd6755384a3e51f85b0a4a">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32f17dc9534bff8ca652e1246dd56f9c"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04C32-90D6-4783-8DD7-43275FAE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21000-7CD2-411E-BD11-BF2FA998827B}">
  <ds:schemaRefs>
    <ds:schemaRef ds:uri="http://schemas.microsoft.com/office/2006/metadata/properties"/>
    <ds:schemaRef ds:uri="http://schemas.microsoft.com/office/infopath/2007/PartnerControls"/>
    <ds:schemaRef ds:uri="20fefd4e-1476-4b31-a2ba-13c9766b992f"/>
  </ds:schemaRefs>
</ds:datastoreItem>
</file>

<file path=customXml/itemProps3.xml><?xml version="1.0" encoding="utf-8"?>
<ds:datastoreItem xmlns:ds="http://schemas.openxmlformats.org/officeDocument/2006/customXml" ds:itemID="{4862F30D-8BE1-47F1-9E3A-1221F15EF7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Stoyles</dc:creator>
  <cp:lastModifiedBy>Leane Beanes</cp:lastModifiedBy>
  <cp:revision>6</cp:revision>
  <dcterms:created xsi:type="dcterms:W3CDTF">2025-04-22T07:43:00Z</dcterms:created>
  <dcterms:modified xsi:type="dcterms:W3CDTF">2025-04-22T08:52:00Z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